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961EB" w14:textId="77777777" w:rsidR="00554B06" w:rsidRPr="000E29C5" w:rsidRDefault="00554B06" w:rsidP="00FC5655">
      <w:pPr>
        <w:pStyle w:val="Ttulo1"/>
        <w:rPr>
          <w:color w:val="0000FF"/>
          <w:sz w:val="32"/>
          <w:szCs w:val="32"/>
        </w:rPr>
      </w:pPr>
      <w:bookmarkStart w:id="0" w:name="_GoBack"/>
      <w:bookmarkEnd w:id="0"/>
      <w:r w:rsidRPr="000E29C5">
        <w:rPr>
          <w:sz w:val="32"/>
          <w:szCs w:val="32"/>
        </w:rPr>
        <w:t xml:space="preserve">ASIGNATURA / </w:t>
      </w:r>
      <w:r w:rsidRPr="000E29C5">
        <w:rPr>
          <w:color w:val="0000FF"/>
          <w:sz w:val="32"/>
          <w:szCs w:val="32"/>
        </w:rPr>
        <w:t>COURSE</w:t>
      </w:r>
      <w:r w:rsidR="00C36756">
        <w:rPr>
          <w:color w:val="0000FF"/>
          <w:sz w:val="32"/>
          <w:szCs w:val="32"/>
        </w:rPr>
        <w:t xml:space="preserve"> TITLE</w:t>
      </w:r>
    </w:p>
    <w:p w14:paraId="2E1E6ECE" w14:textId="64B2AFF1" w:rsidR="007A0F58" w:rsidRPr="00055089" w:rsidRDefault="007A0F58" w:rsidP="00526271">
      <w:pPr>
        <w:rPr>
          <w:b/>
          <w:sz w:val="28"/>
        </w:rPr>
      </w:pPr>
      <w:r w:rsidRPr="00055089">
        <w:rPr>
          <w:b/>
          <w:sz w:val="28"/>
        </w:rPr>
        <w:t>Psicología de la Salud</w:t>
      </w:r>
      <w:r w:rsidR="0085078E" w:rsidRPr="00055089">
        <w:rPr>
          <w:b/>
          <w:sz w:val="28"/>
        </w:rPr>
        <w:t xml:space="preserve">: </w:t>
      </w:r>
      <w:r w:rsidR="00886676">
        <w:rPr>
          <w:b/>
          <w:sz w:val="28"/>
        </w:rPr>
        <w:t>Modelos y programas de</w:t>
      </w:r>
      <w:r w:rsidRPr="00055089">
        <w:rPr>
          <w:b/>
          <w:sz w:val="28"/>
        </w:rPr>
        <w:t xml:space="preserve"> intervención</w:t>
      </w:r>
      <w:r w:rsidR="00886676">
        <w:rPr>
          <w:b/>
          <w:sz w:val="28"/>
        </w:rPr>
        <w:t xml:space="preserve"> y prevención</w:t>
      </w:r>
    </w:p>
    <w:p w14:paraId="608DA708" w14:textId="77777777" w:rsidR="00940925" w:rsidRPr="00055089" w:rsidRDefault="00940925" w:rsidP="00526271">
      <w:pPr>
        <w:rPr>
          <w:b/>
          <w:sz w:val="28"/>
        </w:rPr>
      </w:pPr>
    </w:p>
    <w:p w14:paraId="354DC1B6" w14:textId="48F6CD78" w:rsidR="00940925" w:rsidRDefault="00940925" w:rsidP="00526271">
      <w:pPr>
        <w:rPr>
          <w:lang w:val="en-US"/>
        </w:rPr>
      </w:pPr>
      <w:r w:rsidRPr="00940925">
        <w:rPr>
          <w:lang w:val="en-US"/>
        </w:rPr>
        <w:t>Health Psychology</w:t>
      </w:r>
      <w:r w:rsidR="0085078E">
        <w:rPr>
          <w:lang w:val="en-US"/>
        </w:rPr>
        <w:t>:</w:t>
      </w:r>
      <w:r w:rsidR="0085078E" w:rsidRPr="00940925">
        <w:rPr>
          <w:lang w:val="en-US"/>
        </w:rPr>
        <w:t xml:space="preserve"> </w:t>
      </w:r>
      <w:r w:rsidRPr="00940925">
        <w:rPr>
          <w:lang w:val="en-US"/>
        </w:rPr>
        <w:t>Theor</w:t>
      </w:r>
      <w:r w:rsidR="0085078E">
        <w:rPr>
          <w:lang w:val="en-US"/>
        </w:rPr>
        <w:t>y</w:t>
      </w:r>
      <w:r w:rsidRPr="00940925">
        <w:rPr>
          <w:lang w:val="en-US"/>
        </w:rPr>
        <w:t>, asses</w:t>
      </w:r>
      <w:r>
        <w:rPr>
          <w:lang w:val="en-US"/>
        </w:rPr>
        <w:t>s</w:t>
      </w:r>
      <w:r w:rsidRPr="00940925">
        <w:rPr>
          <w:lang w:val="en-US"/>
        </w:rPr>
        <w:t>ment</w:t>
      </w:r>
      <w:r w:rsidR="0085078E">
        <w:rPr>
          <w:lang w:val="en-US"/>
        </w:rPr>
        <w:t>,</w:t>
      </w:r>
      <w:r w:rsidRPr="00940925">
        <w:rPr>
          <w:lang w:val="en-US"/>
        </w:rPr>
        <w:t xml:space="preserve"> and </w:t>
      </w:r>
      <w:r w:rsidR="0085078E">
        <w:rPr>
          <w:lang w:val="en-US"/>
        </w:rPr>
        <w:t>treatment</w:t>
      </w:r>
    </w:p>
    <w:p w14:paraId="030D3ADD" w14:textId="77777777" w:rsidR="00940925" w:rsidRPr="00940925" w:rsidRDefault="00940925" w:rsidP="00526271">
      <w:pPr>
        <w:rPr>
          <w:lang w:val="en-US"/>
        </w:rPr>
      </w:pPr>
    </w:p>
    <w:p w14:paraId="2D97D84C" w14:textId="77777777" w:rsidR="00554B06" w:rsidRDefault="00554B06" w:rsidP="00FC5655">
      <w:pPr>
        <w:pStyle w:val="Ttulo2"/>
        <w:tabs>
          <w:tab w:val="num" w:pos="1077"/>
        </w:tabs>
        <w:ind w:left="1077" w:hanging="1077"/>
        <w:rPr>
          <w:color w:val="0000FF"/>
        </w:rPr>
      </w:pPr>
      <w:r w:rsidRPr="00A228C2">
        <w:t xml:space="preserve">Código / </w:t>
      </w:r>
      <w:r w:rsidRPr="00A228C2">
        <w:rPr>
          <w:color w:val="0000FF"/>
        </w:rPr>
        <w:t xml:space="preserve">Course </w:t>
      </w:r>
      <w:r w:rsidR="00735798">
        <w:rPr>
          <w:color w:val="0000FF"/>
        </w:rPr>
        <w:t>number</w:t>
      </w:r>
    </w:p>
    <w:p w14:paraId="3551B54D" w14:textId="77777777" w:rsidR="002253B5" w:rsidRPr="00622C42" w:rsidRDefault="00D56C93" w:rsidP="002253B5">
      <w:pPr>
        <w:rPr>
          <w:b/>
        </w:rPr>
      </w:pPr>
      <w:r w:rsidRPr="00622C42">
        <w:rPr>
          <w:b/>
        </w:rPr>
        <w:t>32703</w:t>
      </w:r>
    </w:p>
    <w:p w14:paraId="1AA525B7" w14:textId="77777777" w:rsidR="002253B5" w:rsidRDefault="002253B5" w:rsidP="002253B5">
      <w:pPr>
        <w:pStyle w:val="Ttulo2"/>
        <w:tabs>
          <w:tab w:val="num" w:pos="1077"/>
        </w:tabs>
        <w:ind w:left="1077" w:hanging="1077"/>
        <w:rPr>
          <w:color w:val="0000FF"/>
        </w:rPr>
      </w:pPr>
      <w:r>
        <w:t>Materia</w:t>
      </w:r>
      <w:r w:rsidRPr="00A228C2">
        <w:t xml:space="preserve">/ </w:t>
      </w:r>
      <w:r w:rsidR="00735798" w:rsidRPr="00735798">
        <w:rPr>
          <w:color w:val="3333FF"/>
        </w:rPr>
        <w:t>Content area</w:t>
      </w:r>
    </w:p>
    <w:p w14:paraId="4CA48FAF" w14:textId="77777777" w:rsidR="00D56C93" w:rsidRDefault="00D56C93" w:rsidP="001A230D"/>
    <w:p w14:paraId="6028FADF" w14:textId="77777777" w:rsidR="0085078E" w:rsidRPr="003975A6" w:rsidRDefault="0085078E" w:rsidP="0085078E">
      <w:pPr>
        <w:rPr>
          <w:b/>
        </w:rPr>
      </w:pPr>
      <w:r w:rsidRPr="003975A6">
        <w:rPr>
          <w:b/>
        </w:rPr>
        <w:t>Psicología de la Salud</w:t>
      </w:r>
      <w:r>
        <w:rPr>
          <w:b/>
        </w:rPr>
        <w:t>:</w:t>
      </w:r>
      <w:r w:rsidRPr="003975A6">
        <w:rPr>
          <w:b/>
        </w:rPr>
        <w:t xml:space="preserve"> Fundamentos teóricos, evaluación e intervención</w:t>
      </w:r>
    </w:p>
    <w:p w14:paraId="1F2D3619" w14:textId="77777777" w:rsidR="0085078E" w:rsidRPr="003975A6" w:rsidRDefault="0085078E" w:rsidP="0085078E">
      <w:pPr>
        <w:rPr>
          <w:b/>
        </w:rPr>
      </w:pPr>
    </w:p>
    <w:p w14:paraId="18E5A26A" w14:textId="3011D733" w:rsidR="00940925" w:rsidRPr="00622C42" w:rsidRDefault="0085078E" w:rsidP="00940925">
      <w:pPr>
        <w:rPr>
          <w:lang w:val="en-US"/>
        </w:rPr>
      </w:pPr>
      <w:r w:rsidRPr="00622C42">
        <w:rPr>
          <w:lang w:val="en-US"/>
        </w:rPr>
        <w:t>Health Psychology: Theory, assessment, and treatment</w:t>
      </w:r>
    </w:p>
    <w:p w14:paraId="3C947D8C" w14:textId="77777777" w:rsidR="00D56C93" w:rsidRPr="00622C42" w:rsidRDefault="00D56C93" w:rsidP="001A230D">
      <w:pPr>
        <w:rPr>
          <w:lang w:val="en-US"/>
        </w:rPr>
      </w:pPr>
    </w:p>
    <w:p w14:paraId="27A130D0" w14:textId="77777777" w:rsidR="00554B06" w:rsidRDefault="00735798" w:rsidP="00FC5655">
      <w:pPr>
        <w:pStyle w:val="Ttulo2"/>
        <w:tabs>
          <w:tab w:val="num" w:pos="1077"/>
        </w:tabs>
        <w:ind w:left="1077" w:hanging="1077"/>
        <w:rPr>
          <w:color w:val="0000FF"/>
        </w:rPr>
      </w:pPr>
      <w:r>
        <w:t>Tipo /</w:t>
      </w:r>
      <w:r>
        <w:rPr>
          <w:color w:val="0000FF"/>
        </w:rPr>
        <w:t>Course t</w:t>
      </w:r>
      <w:r w:rsidR="00554B06" w:rsidRPr="00A228C2">
        <w:rPr>
          <w:color w:val="0000FF"/>
        </w:rPr>
        <w:t xml:space="preserve">ype </w:t>
      </w:r>
    </w:p>
    <w:p w14:paraId="6DDA63F1" w14:textId="77777777" w:rsidR="00972226" w:rsidRPr="00622C42" w:rsidRDefault="002E08BF" w:rsidP="00972226">
      <w:r w:rsidRPr="00622C42">
        <w:rPr>
          <w:b/>
        </w:rPr>
        <w:t>Obligatoria</w:t>
      </w:r>
      <w:r w:rsidR="0085078E" w:rsidRPr="00622C42">
        <w:t>/Compulsory</w:t>
      </w:r>
    </w:p>
    <w:p w14:paraId="6E390038" w14:textId="77777777" w:rsidR="00972226" w:rsidRDefault="00554B06" w:rsidP="00972226">
      <w:pPr>
        <w:pStyle w:val="Ttulo2"/>
        <w:tabs>
          <w:tab w:val="num" w:pos="1077"/>
        </w:tabs>
        <w:ind w:left="1077" w:hanging="1077"/>
        <w:rPr>
          <w:color w:val="0000FF"/>
        </w:rPr>
      </w:pPr>
      <w:r w:rsidRPr="00A228C2">
        <w:t xml:space="preserve">Nivel / </w:t>
      </w:r>
      <w:r w:rsidR="00C36756" w:rsidRPr="00C36756">
        <w:rPr>
          <w:color w:val="0000FF"/>
        </w:rPr>
        <w:t>Course l</w:t>
      </w:r>
      <w:r w:rsidRPr="00C36756">
        <w:rPr>
          <w:color w:val="0000FF"/>
        </w:rPr>
        <w:t xml:space="preserve">evel </w:t>
      </w:r>
    </w:p>
    <w:p w14:paraId="1BCA654C" w14:textId="77777777" w:rsidR="00C36756" w:rsidRPr="00622C42" w:rsidRDefault="009F2D0F" w:rsidP="00C36756">
      <w:pPr>
        <w:rPr>
          <w:b/>
        </w:rPr>
      </w:pPr>
      <w:r w:rsidRPr="00622C42">
        <w:rPr>
          <w:b/>
        </w:rPr>
        <w:t>Máster</w:t>
      </w:r>
    </w:p>
    <w:p w14:paraId="3E9CDF50" w14:textId="77777777" w:rsidR="00972226" w:rsidRDefault="00554B06" w:rsidP="00972226">
      <w:pPr>
        <w:pStyle w:val="Ttulo2"/>
        <w:tabs>
          <w:tab w:val="num" w:pos="1077"/>
        </w:tabs>
        <w:ind w:left="1077" w:hanging="1077"/>
        <w:rPr>
          <w:color w:val="0000FF"/>
          <w:lang w:val="en-GB"/>
        </w:rPr>
      </w:pPr>
      <w:r w:rsidRPr="00A228C2">
        <w:t xml:space="preserve">Curso / </w:t>
      </w:r>
      <w:r w:rsidRPr="00C36756">
        <w:rPr>
          <w:color w:val="0000FF"/>
          <w:lang w:val="en-GB"/>
        </w:rPr>
        <w:t xml:space="preserve">Year </w:t>
      </w:r>
    </w:p>
    <w:p w14:paraId="232FDD93" w14:textId="77777777" w:rsidR="00C36756" w:rsidRPr="00C36756" w:rsidRDefault="00CB5FE5" w:rsidP="00C36756">
      <w:pPr>
        <w:rPr>
          <w:lang w:val="en-GB"/>
        </w:rPr>
      </w:pPr>
      <w:r w:rsidRPr="00622C42">
        <w:rPr>
          <w:b/>
          <w:lang w:val="en-GB"/>
        </w:rPr>
        <w:t>Primero</w:t>
      </w:r>
      <w:r w:rsidR="0085078E">
        <w:rPr>
          <w:lang w:val="en-GB"/>
        </w:rPr>
        <w:t>/First Year</w:t>
      </w:r>
    </w:p>
    <w:p w14:paraId="7E541E40" w14:textId="77777777" w:rsidR="00554B06" w:rsidRPr="00A228C2" w:rsidRDefault="00554B06" w:rsidP="00FC5655">
      <w:pPr>
        <w:pStyle w:val="Ttulo2"/>
        <w:tabs>
          <w:tab w:val="num" w:pos="1077"/>
        </w:tabs>
        <w:ind w:left="1077" w:hanging="1077"/>
        <w:rPr>
          <w:color w:val="0000FF"/>
          <w:lang w:val="en-GB"/>
        </w:rPr>
      </w:pPr>
      <w:r w:rsidRPr="00A228C2">
        <w:rPr>
          <w:lang w:val="en-GB"/>
        </w:rPr>
        <w:t xml:space="preserve">Semestre / </w:t>
      </w:r>
      <w:r w:rsidRPr="00A228C2">
        <w:rPr>
          <w:color w:val="0000FF"/>
          <w:lang w:val="en-GB"/>
        </w:rPr>
        <w:t>Semester</w:t>
      </w:r>
    </w:p>
    <w:p w14:paraId="7C1972E2" w14:textId="77777777" w:rsidR="008619C8" w:rsidRPr="000A1953" w:rsidRDefault="000A1953" w:rsidP="00FC5655">
      <w:r w:rsidRPr="00622C42">
        <w:rPr>
          <w:b/>
        </w:rPr>
        <w:t>Segundo</w:t>
      </w:r>
      <w:r w:rsidR="0085078E">
        <w:t>/Second</w:t>
      </w:r>
    </w:p>
    <w:p w14:paraId="77594F32" w14:textId="77777777" w:rsidR="00554B06" w:rsidRDefault="00554B06" w:rsidP="00FC5655">
      <w:pPr>
        <w:pStyle w:val="Ttulo2"/>
        <w:tabs>
          <w:tab w:val="num" w:pos="1077"/>
        </w:tabs>
        <w:ind w:left="1077" w:hanging="1077"/>
        <w:rPr>
          <w:color w:val="0000FF"/>
        </w:rPr>
      </w:pPr>
      <w:r w:rsidRPr="00A228C2">
        <w:t xml:space="preserve">Número de créditos / </w:t>
      </w:r>
      <w:r w:rsidRPr="00A228C2">
        <w:rPr>
          <w:color w:val="0000FF"/>
        </w:rPr>
        <w:t xml:space="preserve">Credit </w:t>
      </w:r>
      <w:r w:rsidR="00C36756">
        <w:rPr>
          <w:color w:val="0000FF"/>
        </w:rPr>
        <w:t>a</w:t>
      </w:r>
      <w:r w:rsidRPr="00A228C2">
        <w:rPr>
          <w:color w:val="0000FF"/>
        </w:rPr>
        <w:t>llot</w:t>
      </w:r>
      <w:r w:rsidR="00C36756">
        <w:rPr>
          <w:color w:val="0000FF"/>
        </w:rPr>
        <w:t>ment</w:t>
      </w:r>
    </w:p>
    <w:p w14:paraId="38401E2F" w14:textId="0530B226" w:rsidR="00972226" w:rsidRPr="00622C42" w:rsidRDefault="00AE2975" w:rsidP="00972226">
      <w:pPr>
        <w:rPr>
          <w:b/>
        </w:rPr>
      </w:pPr>
      <w:r w:rsidRPr="00622C42">
        <w:rPr>
          <w:b/>
        </w:rPr>
        <w:t>6</w:t>
      </w:r>
      <w:r w:rsidR="004A3E96" w:rsidRPr="00622C42">
        <w:rPr>
          <w:b/>
        </w:rPr>
        <w:t xml:space="preserve"> ECTS</w:t>
      </w:r>
    </w:p>
    <w:p w14:paraId="0ED2D602" w14:textId="77777777" w:rsidR="00554B06" w:rsidRDefault="00554B06" w:rsidP="00FC5655">
      <w:pPr>
        <w:pStyle w:val="Ttulo2"/>
        <w:tabs>
          <w:tab w:val="num" w:pos="1077"/>
        </w:tabs>
        <w:ind w:left="1077" w:hanging="1077"/>
        <w:rPr>
          <w:rFonts w:cs="Courier New"/>
          <w:color w:val="0000FF"/>
        </w:rPr>
      </w:pPr>
      <w:r w:rsidRPr="00A228C2">
        <w:t xml:space="preserve">Requisitos previos / </w:t>
      </w:r>
      <w:r w:rsidRPr="00A228C2">
        <w:rPr>
          <w:rFonts w:cs="Courier New"/>
          <w:color w:val="0000FF"/>
        </w:rPr>
        <w:t>Prerequisites</w:t>
      </w:r>
    </w:p>
    <w:p w14:paraId="4968B18A" w14:textId="77777777" w:rsidR="00972226" w:rsidRDefault="00972226" w:rsidP="00972226"/>
    <w:p w14:paraId="506FD86B" w14:textId="77777777" w:rsidR="00C36756" w:rsidRDefault="00C36756" w:rsidP="00972226"/>
    <w:p w14:paraId="6DCE602D" w14:textId="77777777" w:rsidR="00972226" w:rsidRPr="00972226" w:rsidRDefault="00972226" w:rsidP="00972226"/>
    <w:p w14:paraId="214CA05A" w14:textId="77777777" w:rsidR="007819AF" w:rsidRPr="00144032" w:rsidRDefault="007819AF" w:rsidP="00FC5655">
      <w:pPr>
        <w:pStyle w:val="Ttulo2"/>
        <w:tabs>
          <w:tab w:val="num" w:pos="1077"/>
        </w:tabs>
        <w:ind w:left="1077" w:hanging="1077"/>
      </w:pPr>
      <w:r w:rsidRPr="00144032">
        <w:lastRenderedPageBreak/>
        <w:t>Requisitos mínimos de asistencia a las sesiones presenciales</w:t>
      </w:r>
      <w:r w:rsidR="00554B06" w:rsidRPr="00144032">
        <w:t xml:space="preserve">/ </w:t>
      </w:r>
      <w:r w:rsidR="00C36756">
        <w:rPr>
          <w:rFonts w:cs="Courier New"/>
          <w:color w:val="0000FF"/>
        </w:rPr>
        <w:t>Minimun attendance requirement</w:t>
      </w:r>
    </w:p>
    <w:p w14:paraId="13B055DE" w14:textId="65DBE11C" w:rsidR="007819AF" w:rsidRDefault="00FA1E50" w:rsidP="007819AF">
      <w:r w:rsidRPr="00622C42">
        <w:rPr>
          <w:b/>
        </w:rPr>
        <w:t>80% asistencia</w:t>
      </w:r>
      <w:r w:rsidR="0085078E">
        <w:t xml:space="preserve"> (attendance)</w:t>
      </w:r>
    </w:p>
    <w:p w14:paraId="3F57EF00" w14:textId="77777777" w:rsidR="00A812E0" w:rsidRPr="00144032" w:rsidRDefault="00A812E0" w:rsidP="007819AF"/>
    <w:p w14:paraId="6EDAEFD3" w14:textId="77777777" w:rsidR="007819AF" w:rsidRPr="00144032" w:rsidRDefault="007819AF" w:rsidP="007819AF"/>
    <w:p w14:paraId="5F451A3E" w14:textId="35967B5C" w:rsidR="00553565" w:rsidRPr="00553565" w:rsidRDefault="00553565" w:rsidP="00553565">
      <w:pPr>
        <w:pStyle w:val="Ttulo2"/>
        <w:tabs>
          <w:tab w:val="num" w:pos="1077"/>
        </w:tabs>
        <w:ind w:left="1077" w:hanging="1077"/>
        <w:rPr>
          <w:szCs w:val="20"/>
        </w:rPr>
      </w:pPr>
      <w:r w:rsidRPr="00A228C2">
        <w:t xml:space="preserve"> </w:t>
      </w:r>
      <w:r w:rsidR="00554B06" w:rsidRPr="00A228C2">
        <w:t>D</w:t>
      </w:r>
      <w:r w:rsidR="00C60672">
        <w:t xml:space="preserve">atos del </w:t>
      </w:r>
      <w:r w:rsidR="007819AF">
        <w:t>equipo docente</w:t>
      </w:r>
      <w:r w:rsidR="00554B06" w:rsidRPr="00A228C2">
        <w:t xml:space="preserve"> /</w:t>
      </w:r>
      <w:r w:rsidR="00554B06" w:rsidRPr="00C36756">
        <w:rPr>
          <w:color w:val="0000FF"/>
        </w:rPr>
        <w:t xml:space="preserve"> </w:t>
      </w:r>
      <w:r>
        <w:rPr>
          <w:rFonts w:cs="Courier New"/>
          <w:color w:val="0000FF"/>
        </w:rPr>
        <w:t>Teaching</w:t>
      </w:r>
      <w:r w:rsidRPr="00C36756">
        <w:rPr>
          <w:rFonts w:cs="Courier New"/>
          <w:color w:val="0000FF"/>
        </w:rPr>
        <w:t xml:space="preserve"> </w:t>
      </w:r>
      <w:r>
        <w:rPr>
          <w:rFonts w:cs="Courier New"/>
          <w:color w:val="0000FF"/>
        </w:rPr>
        <w:t>team</w:t>
      </w:r>
    </w:p>
    <w:p w14:paraId="59886B98" w14:textId="382273FC" w:rsidR="00BE1750" w:rsidRDefault="00BE1750" w:rsidP="00972226">
      <w:pPr>
        <w:rPr>
          <w:lang w:val="pt-BR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338"/>
        <w:gridCol w:w="2961"/>
        <w:gridCol w:w="236"/>
        <w:gridCol w:w="1412"/>
        <w:gridCol w:w="2837"/>
      </w:tblGrid>
      <w:tr w:rsidR="004B4966" w:rsidRPr="001E5168" w14:paraId="285E114D" w14:textId="77777777" w:rsidTr="00AD2675">
        <w:tc>
          <w:tcPr>
            <w:tcW w:w="1338" w:type="dxa"/>
            <w:shd w:val="clear" w:color="auto" w:fill="D9D9D9" w:themeFill="background1" w:themeFillShade="D9"/>
          </w:tcPr>
          <w:p w14:paraId="6A75BDC5" w14:textId="77777777" w:rsidR="004B4966" w:rsidRPr="001E5168" w:rsidRDefault="004B4966" w:rsidP="00E17686">
            <w:pPr>
              <w:jc w:val="left"/>
              <w:rPr>
                <w:b/>
                <w:lang w:val="pt-BR"/>
              </w:rPr>
            </w:pPr>
            <w:r w:rsidRPr="001E5168">
              <w:rPr>
                <w:rFonts w:cs="TrebuchetMS"/>
                <w:b/>
                <w:color w:val="000000"/>
                <w:sz w:val="22"/>
                <w:szCs w:val="22"/>
              </w:rPr>
              <w:t>Nombre del profesor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41FE252E" w14:textId="77777777" w:rsidR="004B4966" w:rsidRPr="001E5168" w:rsidRDefault="004B4966" w:rsidP="00E17686">
            <w:pPr>
              <w:autoSpaceDE w:val="0"/>
              <w:autoSpaceDN w:val="0"/>
              <w:adjustRightInd w:val="0"/>
              <w:jc w:val="left"/>
              <w:rPr>
                <w:lang w:val="pt-BR"/>
              </w:rPr>
            </w:pPr>
            <w:r w:rsidRPr="001E5168">
              <w:rPr>
                <w:rFonts w:cs="TrebuchetMS"/>
                <w:b/>
                <w:color w:val="000000"/>
                <w:szCs w:val="22"/>
              </w:rPr>
              <w:t>JOSÉ ANTONIO CARROBLES</w:t>
            </w:r>
            <w:r w:rsidRPr="001E5168">
              <w:rPr>
                <w:rFonts w:cs="TrebuchetMS"/>
                <w:color w:val="000000"/>
                <w:szCs w:val="22"/>
              </w:rPr>
              <w:t xml:space="preserve">  </w:t>
            </w:r>
            <w:r w:rsidRPr="001E5168">
              <w:rPr>
                <w:rFonts w:cs="TrebuchetMS"/>
                <w:color w:val="000000"/>
                <w:sz w:val="22"/>
                <w:szCs w:val="22"/>
              </w:rPr>
              <w:t>(Coordinador)</w:t>
            </w:r>
          </w:p>
        </w:tc>
        <w:tc>
          <w:tcPr>
            <w:tcW w:w="236" w:type="dxa"/>
            <w:shd w:val="clear" w:color="auto" w:fill="FFFFFF" w:themeFill="background1"/>
          </w:tcPr>
          <w:p w14:paraId="4DE51DCB" w14:textId="77777777" w:rsidR="004B4966" w:rsidRPr="001E5168" w:rsidRDefault="004B4966" w:rsidP="00E17686">
            <w:pPr>
              <w:autoSpaceDE w:val="0"/>
              <w:autoSpaceDN w:val="0"/>
              <w:adjustRightInd w:val="0"/>
              <w:jc w:val="left"/>
              <w:rPr>
                <w:rFonts w:cs="Trebuchet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69B4C48B" w14:textId="77777777" w:rsidR="004B4966" w:rsidRPr="001E5168" w:rsidRDefault="004B4966" w:rsidP="00E17686">
            <w:pPr>
              <w:autoSpaceDE w:val="0"/>
              <w:autoSpaceDN w:val="0"/>
              <w:adjustRightInd w:val="0"/>
              <w:jc w:val="left"/>
              <w:rPr>
                <w:rFonts w:cs="TrebuchetMS"/>
                <w:b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b/>
                <w:color w:val="000000"/>
                <w:sz w:val="22"/>
                <w:szCs w:val="22"/>
              </w:rPr>
              <w:t>Nombre del profesor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56E4F37E" w14:textId="77777777" w:rsidR="004B4966" w:rsidRPr="001E5168" w:rsidRDefault="004B4966" w:rsidP="00E17686">
            <w:pPr>
              <w:autoSpaceDE w:val="0"/>
              <w:autoSpaceDN w:val="0"/>
              <w:adjustRightInd w:val="0"/>
              <w:jc w:val="left"/>
              <w:rPr>
                <w:rFonts w:cs="TrebuchetMS"/>
                <w:b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b/>
                <w:color w:val="000000"/>
                <w:szCs w:val="22"/>
              </w:rPr>
              <w:t>CRISTINA COCA</w:t>
            </w:r>
          </w:p>
        </w:tc>
      </w:tr>
      <w:tr w:rsidR="004B4966" w:rsidRPr="001E5168" w14:paraId="3294F7DA" w14:textId="77777777" w:rsidTr="00AD2675">
        <w:tc>
          <w:tcPr>
            <w:tcW w:w="1338" w:type="dxa"/>
          </w:tcPr>
          <w:p w14:paraId="3BCA795C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2961" w:type="dxa"/>
          </w:tcPr>
          <w:p w14:paraId="619E95B6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Psicología</w:t>
            </w:r>
          </w:p>
        </w:tc>
        <w:tc>
          <w:tcPr>
            <w:tcW w:w="236" w:type="dxa"/>
            <w:shd w:val="clear" w:color="auto" w:fill="FFFFFF" w:themeFill="background1"/>
          </w:tcPr>
          <w:p w14:paraId="1BE25869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5668032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sz w:val="22"/>
                <w:lang w:val="pt-BR"/>
              </w:rPr>
              <w:t>Centro</w:t>
            </w:r>
          </w:p>
        </w:tc>
        <w:tc>
          <w:tcPr>
            <w:tcW w:w="2837" w:type="dxa"/>
          </w:tcPr>
          <w:p w14:paraId="5850E603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sz w:val="22"/>
                <w:lang w:val="pt-BR"/>
              </w:rPr>
              <w:t>Psicología</w:t>
            </w:r>
          </w:p>
        </w:tc>
      </w:tr>
      <w:tr w:rsidR="004B4966" w:rsidRPr="001E5168" w14:paraId="092D851D" w14:textId="77777777" w:rsidTr="00AD2675">
        <w:tc>
          <w:tcPr>
            <w:tcW w:w="1338" w:type="dxa"/>
          </w:tcPr>
          <w:p w14:paraId="17F53C37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2961" w:type="dxa"/>
          </w:tcPr>
          <w:p w14:paraId="3613D18A" w14:textId="64F6D219" w:rsidR="004B4966" w:rsidRPr="001E5168" w:rsidRDefault="004B4966" w:rsidP="004B496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2</w:t>
            </w:r>
            <w:r>
              <w:rPr>
                <w:rFonts w:cs="TrebuchetMS"/>
                <w:color w:val="000000"/>
                <w:sz w:val="22"/>
                <w:szCs w:val="22"/>
              </w:rPr>
              <w:t>15</w:t>
            </w:r>
            <w:r w:rsidRPr="001E5168">
              <w:rPr>
                <w:rFonts w:cs="TrebuchetMS"/>
                <w:color w:val="000000"/>
                <w:sz w:val="22"/>
                <w:szCs w:val="22"/>
              </w:rPr>
              <w:t>, Módulo 2</w:t>
            </w:r>
          </w:p>
        </w:tc>
        <w:tc>
          <w:tcPr>
            <w:tcW w:w="236" w:type="dxa"/>
            <w:shd w:val="clear" w:color="auto" w:fill="FFFFFF" w:themeFill="background1"/>
          </w:tcPr>
          <w:p w14:paraId="315A6085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335896F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2837" w:type="dxa"/>
          </w:tcPr>
          <w:p w14:paraId="67E64D39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>
              <w:rPr>
                <w:rFonts w:cs="TrebuchetMS"/>
                <w:color w:val="000000"/>
                <w:sz w:val="22"/>
                <w:szCs w:val="22"/>
              </w:rPr>
              <w:t>A08, edificio anexo</w:t>
            </w:r>
          </w:p>
        </w:tc>
      </w:tr>
      <w:tr w:rsidR="004B4966" w:rsidRPr="001E5168" w14:paraId="7388C86C" w14:textId="77777777" w:rsidTr="00AD2675">
        <w:tc>
          <w:tcPr>
            <w:tcW w:w="1338" w:type="dxa"/>
          </w:tcPr>
          <w:p w14:paraId="32585140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2961" w:type="dxa"/>
          </w:tcPr>
          <w:p w14:paraId="0131C212" w14:textId="77777777" w:rsidR="004B4966" w:rsidRPr="004B4966" w:rsidRDefault="004B4966" w:rsidP="00E17686">
            <w:pPr>
              <w:rPr>
                <w:color w:val="182082"/>
                <w:lang w:val="pt-BR"/>
              </w:rPr>
            </w:pPr>
            <w:r w:rsidRPr="004B4966">
              <w:rPr>
                <w:rFonts w:cs="TrebuchetMS"/>
                <w:color w:val="182082"/>
                <w:sz w:val="20"/>
                <w:szCs w:val="22"/>
              </w:rPr>
              <w:t>joseantonio.carrobles@uam.es</w:t>
            </w:r>
          </w:p>
        </w:tc>
        <w:tc>
          <w:tcPr>
            <w:tcW w:w="236" w:type="dxa"/>
            <w:shd w:val="clear" w:color="auto" w:fill="FFFFFF" w:themeFill="background1"/>
          </w:tcPr>
          <w:p w14:paraId="6CEEDA65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23D34D4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2837" w:type="dxa"/>
          </w:tcPr>
          <w:p w14:paraId="212069D5" w14:textId="77777777" w:rsidR="004B4966" w:rsidRPr="004B4966" w:rsidRDefault="00B95820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hyperlink r:id="rId8" w:history="1">
              <w:r w:rsidR="004B4966" w:rsidRPr="00F954D5">
                <w:rPr>
                  <w:rStyle w:val="Hipervnculo"/>
                  <w:rFonts w:cs="TrebuchetMS"/>
                  <w:color w:val="1B337F"/>
                  <w:sz w:val="22"/>
                  <w:szCs w:val="22"/>
                  <w:u w:val="none"/>
                </w:rPr>
                <w:t>maria.coca@uam.es</w:t>
              </w:r>
            </w:hyperlink>
          </w:p>
        </w:tc>
      </w:tr>
      <w:tr w:rsidR="004B4966" w:rsidRPr="001E5168" w14:paraId="32AC995F" w14:textId="77777777" w:rsidTr="00AD2675">
        <w:tc>
          <w:tcPr>
            <w:tcW w:w="1338" w:type="dxa"/>
          </w:tcPr>
          <w:p w14:paraId="617DD257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961" w:type="dxa"/>
          </w:tcPr>
          <w:p w14:paraId="32FB3E3B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91 497 4093</w:t>
            </w:r>
          </w:p>
        </w:tc>
        <w:tc>
          <w:tcPr>
            <w:tcW w:w="236" w:type="dxa"/>
            <w:shd w:val="clear" w:color="auto" w:fill="FFFFFF" w:themeFill="background1"/>
          </w:tcPr>
          <w:p w14:paraId="6B8F231D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D430CE3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37" w:type="dxa"/>
          </w:tcPr>
          <w:p w14:paraId="40525C52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>
              <w:rPr>
                <w:rFonts w:cs="TrebuchetMS"/>
                <w:color w:val="000000"/>
                <w:sz w:val="22"/>
                <w:szCs w:val="22"/>
              </w:rPr>
              <w:t>91 497 3256</w:t>
            </w:r>
          </w:p>
        </w:tc>
      </w:tr>
      <w:tr w:rsidR="004B4966" w:rsidRPr="001E5168" w14:paraId="3E8E730C" w14:textId="77777777" w:rsidTr="00AD2675">
        <w:trPr>
          <w:trHeight w:val="177"/>
        </w:trPr>
        <w:tc>
          <w:tcPr>
            <w:tcW w:w="1338" w:type="dxa"/>
            <w:shd w:val="clear" w:color="auto" w:fill="FFFFFF" w:themeFill="background1"/>
          </w:tcPr>
          <w:p w14:paraId="2284945A" w14:textId="77777777" w:rsidR="004B4966" w:rsidRPr="001E5168" w:rsidRDefault="004B4966" w:rsidP="00E17686">
            <w:pPr>
              <w:rPr>
                <w:lang w:val="pt-BR"/>
              </w:rPr>
            </w:pPr>
          </w:p>
        </w:tc>
        <w:tc>
          <w:tcPr>
            <w:tcW w:w="2961" w:type="dxa"/>
            <w:shd w:val="clear" w:color="auto" w:fill="FFFFFF" w:themeFill="background1"/>
          </w:tcPr>
          <w:p w14:paraId="533BF512" w14:textId="77777777" w:rsidR="004B4966" w:rsidRPr="001E5168" w:rsidRDefault="004B4966" w:rsidP="00E17686">
            <w:pPr>
              <w:rPr>
                <w:lang w:val="pt-BR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E358C1B" w14:textId="77777777" w:rsidR="004B4966" w:rsidRPr="001E5168" w:rsidRDefault="004B4966" w:rsidP="00E17686">
            <w:pPr>
              <w:rPr>
                <w:lang w:val="pt-BR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74CB61C" w14:textId="77777777" w:rsidR="004B4966" w:rsidRPr="001E5168" w:rsidRDefault="004B4966" w:rsidP="00E17686">
            <w:pPr>
              <w:rPr>
                <w:lang w:val="pt-BR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14:paraId="44F322E5" w14:textId="77777777" w:rsidR="004B4966" w:rsidRPr="001E5168" w:rsidRDefault="004B4966" w:rsidP="00E17686">
            <w:pPr>
              <w:rPr>
                <w:lang w:val="pt-BR"/>
              </w:rPr>
            </w:pPr>
          </w:p>
        </w:tc>
      </w:tr>
      <w:tr w:rsidR="004B4966" w:rsidRPr="001E5168" w14:paraId="30D4B129" w14:textId="77777777" w:rsidTr="00AD2675">
        <w:trPr>
          <w:trHeight w:val="411"/>
        </w:trPr>
        <w:tc>
          <w:tcPr>
            <w:tcW w:w="1338" w:type="dxa"/>
            <w:shd w:val="clear" w:color="auto" w:fill="D9D9D9" w:themeFill="background1" w:themeFillShade="D9"/>
          </w:tcPr>
          <w:p w14:paraId="79E0749D" w14:textId="77777777" w:rsidR="004B4966" w:rsidRPr="001E5168" w:rsidRDefault="004B4966" w:rsidP="00E17686">
            <w:pPr>
              <w:rPr>
                <w:b/>
                <w:lang w:val="pt-BR"/>
              </w:rPr>
            </w:pPr>
            <w:r w:rsidRPr="001E5168">
              <w:rPr>
                <w:rFonts w:cs="TrebuchetMS"/>
                <w:b/>
                <w:color w:val="000000"/>
                <w:sz w:val="22"/>
                <w:szCs w:val="22"/>
              </w:rPr>
              <w:t>Nombre del Profesor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32E6A266" w14:textId="77777777" w:rsidR="004B4966" w:rsidRPr="001E5168" w:rsidRDefault="004B4966" w:rsidP="00E17686">
            <w:pPr>
              <w:rPr>
                <w:b/>
                <w:lang w:val="pt-BR"/>
              </w:rPr>
            </w:pPr>
            <w:r w:rsidRPr="001E5168">
              <w:rPr>
                <w:rFonts w:cs="TrebuchetMS"/>
                <w:b/>
                <w:color w:val="000000"/>
                <w:szCs w:val="22"/>
              </w:rPr>
              <w:t>ANA ROSA SEPÚLVEDA</w:t>
            </w:r>
          </w:p>
        </w:tc>
        <w:tc>
          <w:tcPr>
            <w:tcW w:w="236" w:type="dxa"/>
            <w:shd w:val="clear" w:color="auto" w:fill="FFFFFF" w:themeFill="background1"/>
          </w:tcPr>
          <w:p w14:paraId="54F0E42B" w14:textId="77777777" w:rsidR="004B4966" w:rsidRPr="001E5168" w:rsidRDefault="004B4966" w:rsidP="00E17686">
            <w:pPr>
              <w:rPr>
                <w:rFonts w:cs="Trebuchet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386E198B" w14:textId="77777777" w:rsidR="004B4966" w:rsidRPr="001E5168" w:rsidRDefault="004B4966" w:rsidP="00E17686">
            <w:pPr>
              <w:rPr>
                <w:rFonts w:cs="TrebuchetMS"/>
                <w:b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b/>
                <w:color w:val="000000"/>
                <w:sz w:val="22"/>
                <w:szCs w:val="22"/>
              </w:rPr>
              <w:t>Nombre del profesor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72D6ADC1" w14:textId="77777777" w:rsidR="004B4966" w:rsidRPr="001E5168" w:rsidRDefault="004B4966" w:rsidP="00E17686">
            <w:pPr>
              <w:rPr>
                <w:rFonts w:cs="TrebuchetMS"/>
                <w:b/>
                <w:color w:val="000000"/>
                <w:szCs w:val="22"/>
              </w:rPr>
            </w:pPr>
            <w:r w:rsidRPr="001E5168">
              <w:rPr>
                <w:b/>
                <w:lang w:val="pt-BR"/>
              </w:rPr>
              <w:t>ROBERTO COLOM</w:t>
            </w:r>
          </w:p>
        </w:tc>
      </w:tr>
      <w:tr w:rsidR="004B4966" w:rsidRPr="001E5168" w14:paraId="1BFFB96C" w14:textId="77777777" w:rsidTr="00AD2675">
        <w:tc>
          <w:tcPr>
            <w:tcW w:w="1338" w:type="dxa"/>
          </w:tcPr>
          <w:p w14:paraId="6A9D4909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2961" w:type="dxa"/>
          </w:tcPr>
          <w:p w14:paraId="2F07C1A0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sz w:val="22"/>
                <w:lang w:val="pt-BR"/>
              </w:rPr>
              <w:t>Psicología</w:t>
            </w:r>
          </w:p>
        </w:tc>
        <w:tc>
          <w:tcPr>
            <w:tcW w:w="236" w:type="dxa"/>
            <w:shd w:val="clear" w:color="auto" w:fill="FFFFFF" w:themeFill="background1"/>
          </w:tcPr>
          <w:p w14:paraId="579BEB6B" w14:textId="77777777" w:rsidR="004B4966" w:rsidRPr="001E5168" w:rsidRDefault="004B4966" w:rsidP="00E17686">
            <w:pPr>
              <w:rPr>
                <w:sz w:val="22"/>
                <w:lang w:val="pt-BR"/>
              </w:rPr>
            </w:pPr>
          </w:p>
        </w:tc>
        <w:tc>
          <w:tcPr>
            <w:tcW w:w="1412" w:type="dxa"/>
          </w:tcPr>
          <w:p w14:paraId="13A34EFA" w14:textId="77777777" w:rsidR="004B4966" w:rsidRPr="001E5168" w:rsidRDefault="004B4966" w:rsidP="00E17686">
            <w:pPr>
              <w:rPr>
                <w:sz w:val="22"/>
                <w:lang w:val="pt-BR"/>
              </w:rPr>
            </w:pPr>
            <w:r w:rsidRPr="001E5168">
              <w:rPr>
                <w:sz w:val="22"/>
                <w:szCs w:val="22"/>
                <w:lang w:val="pt-BR"/>
              </w:rPr>
              <w:t>Centro</w:t>
            </w:r>
          </w:p>
        </w:tc>
        <w:tc>
          <w:tcPr>
            <w:tcW w:w="2837" w:type="dxa"/>
          </w:tcPr>
          <w:p w14:paraId="7B197DE5" w14:textId="77777777" w:rsidR="004B4966" w:rsidRPr="001E5168" w:rsidRDefault="004B4966" w:rsidP="00E17686">
            <w:pPr>
              <w:rPr>
                <w:sz w:val="22"/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Psicología</w:t>
            </w:r>
          </w:p>
        </w:tc>
      </w:tr>
      <w:tr w:rsidR="004B4966" w:rsidRPr="001E5168" w14:paraId="52760FEA" w14:textId="77777777" w:rsidTr="00AD2675">
        <w:tc>
          <w:tcPr>
            <w:tcW w:w="1338" w:type="dxa"/>
          </w:tcPr>
          <w:p w14:paraId="3C792832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lang w:val="pt-BR"/>
              </w:rPr>
              <w:t>Despacho</w:t>
            </w:r>
          </w:p>
        </w:tc>
        <w:tc>
          <w:tcPr>
            <w:tcW w:w="2961" w:type="dxa"/>
          </w:tcPr>
          <w:p w14:paraId="0F07D657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101, Módulo 1</w:t>
            </w:r>
          </w:p>
        </w:tc>
        <w:tc>
          <w:tcPr>
            <w:tcW w:w="236" w:type="dxa"/>
            <w:shd w:val="clear" w:color="auto" w:fill="FFFFFF" w:themeFill="background1"/>
          </w:tcPr>
          <w:p w14:paraId="3AB688B8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7A7CEC4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2837" w:type="dxa"/>
          </w:tcPr>
          <w:p w14:paraId="4BB3F976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210, Módulo 2</w:t>
            </w:r>
          </w:p>
        </w:tc>
      </w:tr>
      <w:tr w:rsidR="004B4966" w:rsidRPr="001E5168" w14:paraId="77374474" w14:textId="77777777" w:rsidTr="00AD2675">
        <w:tc>
          <w:tcPr>
            <w:tcW w:w="1338" w:type="dxa"/>
          </w:tcPr>
          <w:p w14:paraId="164D5B01" w14:textId="77777777" w:rsidR="004B4966" w:rsidRPr="001E5168" w:rsidRDefault="004B4966" w:rsidP="00E17686">
            <w:pPr>
              <w:rPr>
                <w:lang w:val="pt-BR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2961" w:type="dxa"/>
          </w:tcPr>
          <w:p w14:paraId="30A8E46B" w14:textId="77777777" w:rsidR="004B4966" w:rsidRPr="001E5168" w:rsidRDefault="004B4966" w:rsidP="00E17686">
            <w:pPr>
              <w:rPr>
                <w:lang w:val="pt-BR"/>
              </w:rPr>
            </w:pPr>
            <w:r w:rsidRPr="00F954D5">
              <w:rPr>
                <w:rFonts w:cs="TrebuchetMS"/>
                <w:color w:val="1B337F"/>
                <w:sz w:val="22"/>
                <w:szCs w:val="22"/>
              </w:rPr>
              <w:t>anarosa.sepulveda@uam.es</w:t>
            </w:r>
          </w:p>
        </w:tc>
        <w:tc>
          <w:tcPr>
            <w:tcW w:w="236" w:type="dxa"/>
            <w:shd w:val="clear" w:color="auto" w:fill="FFFFFF" w:themeFill="background1"/>
          </w:tcPr>
          <w:p w14:paraId="5A4FB968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F88B122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2837" w:type="dxa"/>
          </w:tcPr>
          <w:p w14:paraId="7A0043D5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F954D5">
              <w:rPr>
                <w:color w:val="1B337F"/>
                <w:sz w:val="22"/>
                <w:szCs w:val="22"/>
                <w:lang w:val="pt-BR"/>
              </w:rPr>
              <w:t>Roberto.colom@uam.es</w:t>
            </w:r>
          </w:p>
        </w:tc>
      </w:tr>
      <w:tr w:rsidR="004B4966" w:rsidRPr="001E5168" w14:paraId="15623408" w14:textId="77777777" w:rsidTr="00AD2675">
        <w:tc>
          <w:tcPr>
            <w:tcW w:w="1338" w:type="dxa"/>
          </w:tcPr>
          <w:p w14:paraId="1E49FC92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961" w:type="dxa"/>
          </w:tcPr>
          <w:p w14:paraId="176B2C35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91 497 5214</w:t>
            </w:r>
          </w:p>
        </w:tc>
        <w:tc>
          <w:tcPr>
            <w:tcW w:w="236" w:type="dxa"/>
            <w:shd w:val="clear" w:color="auto" w:fill="FFFFFF" w:themeFill="background1"/>
          </w:tcPr>
          <w:p w14:paraId="058BA574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9570F75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37" w:type="dxa"/>
          </w:tcPr>
          <w:p w14:paraId="7BF8DDCE" w14:textId="77777777" w:rsidR="004B4966" w:rsidRPr="001E5168" w:rsidRDefault="004B4966" w:rsidP="00E17686">
            <w:pPr>
              <w:rPr>
                <w:rFonts w:cs="TrebuchetMS"/>
                <w:color w:val="000000"/>
                <w:sz w:val="22"/>
                <w:szCs w:val="22"/>
              </w:rPr>
            </w:pPr>
            <w:r w:rsidRPr="001E5168">
              <w:rPr>
                <w:rFonts w:cs="TrebuchetMS"/>
                <w:color w:val="000000"/>
                <w:sz w:val="22"/>
                <w:szCs w:val="22"/>
              </w:rPr>
              <w:t>91 497 4114</w:t>
            </w:r>
          </w:p>
        </w:tc>
      </w:tr>
    </w:tbl>
    <w:p w14:paraId="2CA30149" w14:textId="0475250A" w:rsidR="00A16EB0" w:rsidRDefault="00A16EB0" w:rsidP="00972226">
      <w:pPr>
        <w:rPr>
          <w:lang w:val="pt-BR"/>
        </w:rPr>
      </w:pPr>
    </w:p>
    <w:p w14:paraId="22B5A24C" w14:textId="77777777" w:rsidR="004B4966" w:rsidRDefault="004B4966" w:rsidP="00972226">
      <w:pPr>
        <w:rPr>
          <w:lang w:val="pt-BR"/>
        </w:rPr>
      </w:pPr>
    </w:p>
    <w:p w14:paraId="5C082053" w14:textId="730B0BF9" w:rsidR="00554B06" w:rsidRPr="00A228C2" w:rsidRDefault="00554B06" w:rsidP="00FC5655">
      <w:pPr>
        <w:pStyle w:val="Ttulo2"/>
        <w:tabs>
          <w:tab w:val="num" w:pos="1077"/>
        </w:tabs>
        <w:ind w:left="1077" w:hanging="1077"/>
      </w:pPr>
      <w:r w:rsidRPr="00A228C2">
        <w:t xml:space="preserve">Objetivos del curso / </w:t>
      </w:r>
      <w:r w:rsidR="008E0703">
        <w:rPr>
          <w:rFonts w:cs="Courier New"/>
          <w:color w:val="0000FF"/>
        </w:rPr>
        <w:t>Goals</w:t>
      </w:r>
    </w:p>
    <w:p w14:paraId="3ECCEF3D" w14:textId="77777777" w:rsidR="00703519" w:rsidRPr="000A1953" w:rsidRDefault="00703519" w:rsidP="00703519">
      <w:pPr>
        <w:jc w:val="left"/>
        <w:rPr>
          <w:b/>
        </w:rPr>
      </w:pPr>
      <w:r w:rsidRPr="000A1953">
        <w:rPr>
          <w:b/>
        </w:rPr>
        <w:t>Objetivos globales del curso</w:t>
      </w:r>
    </w:p>
    <w:p w14:paraId="5702BDE4" w14:textId="77777777" w:rsidR="00703519" w:rsidRDefault="00703519" w:rsidP="00703519">
      <w:pPr>
        <w:spacing w:line="320" w:lineRule="atLeast"/>
        <w:jc w:val="left"/>
      </w:pPr>
    </w:p>
    <w:p w14:paraId="18D38A9F" w14:textId="76D962A7" w:rsidR="00AE687C" w:rsidRDefault="0085078E" w:rsidP="00553565">
      <w:pPr>
        <w:spacing w:line="276" w:lineRule="auto"/>
      </w:pPr>
      <w:r>
        <w:t>Exponer</w:t>
      </w:r>
      <w:r w:rsidR="00703519" w:rsidRPr="00703519">
        <w:t xml:space="preserve"> los contenidos básicos</w:t>
      </w:r>
      <w:r w:rsidR="00703519">
        <w:t xml:space="preserve"> </w:t>
      </w:r>
      <w:r w:rsidR="00703519" w:rsidRPr="00703519">
        <w:t>para el aprendizaje de los marcos y teorías que fundamentan la Psicología de la Salud.</w:t>
      </w:r>
    </w:p>
    <w:p w14:paraId="1F3BBFA7" w14:textId="3576BBE7" w:rsidR="00703519" w:rsidRPr="00703519" w:rsidRDefault="00703519" w:rsidP="00553565">
      <w:pPr>
        <w:spacing w:line="276" w:lineRule="auto"/>
      </w:pPr>
      <w:r w:rsidRPr="00703519">
        <w:br/>
        <w:t xml:space="preserve">Profundizar en el conocimiento y análisis de las relaciones que existen entre los procesos </w:t>
      </w:r>
      <w:r>
        <w:t>psicológicos</w:t>
      </w:r>
      <w:r w:rsidRPr="00703519">
        <w:t xml:space="preserve">, los determinantes del contexto social, y los comportamientos ligados a la salud y a la enfermedad, </w:t>
      </w:r>
      <w:r w:rsidR="0085078E">
        <w:t xml:space="preserve">subrayando </w:t>
      </w:r>
      <w:r w:rsidRPr="00703519">
        <w:t>su</w:t>
      </w:r>
      <w:r w:rsidR="0085078E">
        <w:t>s</w:t>
      </w:r>
      <w:r w:rsidRPr="00703519">
        <w:t xml:space="preserve"> </w:t>
      </w:r>
      <w:r w:rsidR="0085078E" w:rsidRPr="00703519">
        <w:t>aplicaci</w:t>
      </w:r>
      <w:r w:rsidR="0085078E">
        <w:t>o</w:t>
      </w:r>
      <w:r w:rsidR="0085078E" w:rsidRPr="00703519">
        <w:t>n</w:t>
      </w:r>
      <w:r w:rsidR="0085078E">
        <w:t>es</w:t>
      </w:r>
      <w:r w:rsidR="0085078E" w:rsidRPr="00703519">
        <w:t xml:space="preserve"> </w:t>
      </w:r>
      <w:r w:rsidRPr="00703519">
        <w:t>práctica</w:t>
      </w:r>
      <w:r w:rsidR="0085078E">
        <w:t>s</w:t>
      </w:r>
      <w:r w:rsidRPr="00703519">
        <w:t>.</w:t>
      </w:r>
    </w:p>
    <w:p w14:paraId="52342BC1" w14:textId="77777777" w:rsidR="00703519" w:rsidRDefault="00703519" w:rsidP="00553565">
      <w:pPr>
        <w:spacing w:line="276" w:lineRule="auto"/>
      </w:pPr>
    </w:p>
    <w:p w14:paraId="367F6CE5" w14:textId="6E7FDE71" w:rsidR="004D21C5" w:rsidRPr="00553565" w:rsidRDefault="00AE687C" w:rsidP="00553565">
      <w:pPr>
        <w:spacing w:line="276" w:lineRule="auto"/>
        <w:rPr>
          <w:b/>
        </w:rPr>
      </w:pPr>
      <w:r>
        <w:rPr>
          <w:b/>
        </w:rPr>
        <w:t xml:space="preserve">Desarrollo de las siguientes </w:t>
      </w:r>
      <w:r w:rsidR="00622C42">
        <w:rPr>
          <w:b/>
        </w:rPr>
        <w:t>C</w:t>
      </w:r>
      <w:r w:rsidR="00622C42" w:rsidRPr="00553565">
        <w:rPr>
          <w:b/>
        </w:rPr>
        <w:t xml:space="preserve">OMPETENCIAS </w:t>
      </w:r>
      <w:r w:rsidR="004D21C5" w:rsidRPr="00553565">
        <w:rPr>
          <w:b/>
        </w:rPr>
        <w:t>BÁSICAS Y GENERALES</w:t>
      </w:r>
      <w:r>
        <w:rPr>
          <w:b/>
        </w:rPr>
        <w:t>:</w:t>
      </w:r>
    </w:p>
    <w:p w14:paraId="5181689A" w14:textId="77777777" w:rsidR="004D21C5" w:rsidRDefault="004D21C5" w:rsidP="00553565">
      <w:pPr>
        <w:spacing w:line="276" w:lineRule="auto"/>
      </w:pPr>
    </w:p>
    <w:p w14:paraId="703E09DB" w14:textId="647DD8FE" w:rsidR="004D21C5" w:rsidRDefault="004D21C5" w:rsidP="00CE5725">
      <w:pPr>
        <w:spacing w:after="240" w:line="276" w:lineRule="auto"/>
      </w:pPr>
      <w:r>
        <w:t>G1 - Adquirir una formación aplicada y avanzada en un cuerpo de conocimientos conceptuales, procedimentales, técnicos y actitudinales que permitan a los profesionales desenvolverse en el ámbito de la psicología sanitaria.</w:t>
      </w:r>
    </w:p>
    <w:p w14:paraId="6BA50ECB" w14:textId="6B0D3F36" w:rsidR="004D21C5" w:rsidRDefault="004D21C5" w:rsidP="00D11751">
      <w:pPr>
        <w:spacing w:after="240" w:line="276" w:lineRule="auto"/>
      </w:pPr>
      <w:r>
        <w:lastRenderedPageBreak/>
        <w:t>G2 - Adquirir conocimientos y habilidades necesarias para realizar tareas de evaluación e intervención psicológicas sobre el comportamiento de las personas que influyen en la promoción y mejora de la salud.</w:t>
      </w:r>
    </w:p>
    <w:p w14:paraId="2146F5FB" w14:textId="5A493BCB" w:rsidR="00D11751" w:rsidRDefault="004D21C5" w:rsidP="00D11751">
      <w:pPr>
        <w:spacing w:after="240" w:line="276" w:lineRule="auto"/>
      </w:pPr>
      <w:r>
        <w:t>G3 - Adquirir conocimientos y habilidades necesarias para desarrollar investigaciones psicológicas sobre el comportamiento humano en relación a la mejora de la salud.</w:t>
      </w:r>
    </w:p>
    <w:p w14:paraId="1CBC5B2D" w14:textId="278E08F1" w:rsidR="00300E26" w:rsidRDefault="004D21C5" w:rsidP="00D11751">
      <w:pPr>
        <w:spacing w:after="240" w:line="276" w:lineRule="auto"/>
      </w:pPr>
      <w:r>
        <w:t>G4 - Desarrollar un nivel de capacidad crítica y reflexiva necesaria que garantice el progreso en la formación y mejora de la actividad profesional en el ámbito de la psicología sanitaria.</w:t>
      </w:r>
    </w:p>
    <w:p w14:paraId="59F21ADB" w14:textId="75DA01C1" w:rsidR="004D21C5" w:rsidRDefault="00300E26" w:rsidP="00D11751">
      <w:pPr>
        <w:spacing w:after="240" w:line="276" w:lineRule="auto"/>
      </w:pPr>
      <w:r w:rsidRPr="00706DED">
        <w:t>G5 – Mostrar interés y compromiso con los derechos fundamentales</w:t>
      </w:r>
      <w:r>
        <w:t>: igualdad entre hombres y mujeres, igualdad de oportunidades, accesibilidad universal, cultura de la paz y de los valores democráticos, lo que está siempre en la base de la formación e intervención profesional de la Psicología.</w:t>
      </w:r>
    </w:p>
    <w:p w14:paraId="0543A4D9" w14:textId="6A463EE9" w:rsidR="004D21C5" w:rsidRDefault="004D21C5" w:rsidP="00D11751">
      <w:pPr>
        <w:spacing w:after="240" w:line="276" w:lineRule="auto"/>
      </w:pPr>
      <w:r>
        <w:t>CB6 - Poseer y comprender conocimientos que aporten una base u oportunidad de ser originales en el desarrollo y/o aplicación de ideas, a menudo en un contexto de investigación</w:t>
      </w:r>
      <w:r w:rsidR="005A54CA">
        <w:t>.</w:t>
      </w:r>
    </w:p>
    <w:p w14:paraId="2016D816" w14:textId="03214EFD" w:rsidR="004D21C5" w:rsidRDefault="004D21C5" w:rsidP="00D11751">
      <w:pPr>
        <w:spacing w:after="240" w:line="276" w:lineRule="auto"/>
      </w:pPr>
      <w:r>
        <w:t>CB7 - Que los estudiantes sepan aplicar los conocimientos adquiridos y su capacidad de resolución de problemas en entornos nuevos o poco conocidos dentro de contextos más amplios (o multidisciplinares) relacionados con su área de estudio</w:t>
      </w:r>
      <w:r w:rsidR="005A54CA">
        <w:t>.</w:t>
      </w:r>
    </w:p>
    <w:p w14:paraId="276C9584" w14:textId="77777777" w:rsidR="004D21C5" w:rsidRDefault="004D21C5" w:rsidP="00553565">
      <w:pPr>
        <w:spacing w:line="276" w:lineRule="auto"/>
      </w:pPr>
      <w:r>
        <w:t>CB8 - Que los estudiantes sean capaces de integrar conocimientos y enfrentarse a la complejidad de formular juicios a partir de</w:t>
      </w:r>
    </w:p>
    <w:p w14:paraId="1505D040" w14:textId="4B65FB22" w:rsidR="004D21C5" w:rsidRDefault="004D21C5" w:rsidP="00D11751">
      <w:pPr>
        <w:spacing w:after="240" w:line="276" w:lineRule="auto"/>
      </w:pPr>
      <w:r>
        <w:t>una información que, siendo incompleta o limitada, incluya reflexiones sobre las responsabilidades sociales y éticas vinculadas a la aplicación de sus conocimientos y juicios</w:t>
      </w:r>
      <w:r w:rsidR="005A54CA">
        <w:t>.</w:t>
      </w:r>
    </w:p>
    <w:p w14:paraId="40E47AA2" w14:textId="3A9F34F7" w:rsidR="004D21C5" w:rsidRDefault="004D21C5" w:rsidP="00D11751">
      <w:pPr>
        <w:spacing w:after="240" w:line="276" w:lineRule="auto"/>
      </w:pPr>
      <w:r>
        <w:t>CB9 - Que los estudiantes sepan comunicar sus conclusiones y los conocimientos y razones últimas que las sustentan a públicos especializados y no especializados de un modo claro y sin ambigüedades</w:t>
      </w:r>
      <w:r w:rsidR="005A54CA">
        <w:t>.</w:t>
      </w:r>
    </w:p>
    <w:p w14:paraId="18417C95" w14:textId="77777777" w:rsidR="004D21C5" w:rsidRDefault="004D21C5" w:rsidP="00553565">
      <w:pPr>
        <w:spacing w:line="276" w:lineRule="auto"/>
      </w:pPr>
      <w:r>
        <w:t>CB10 - Que los estudiantes posean las habilidades de aprendizaje que les permitan continuar estudiando de un modo que habrá de ser en gran medida autodirigido o autónomo.</w:t>
      </w:r>
    </w:p>
    <w:p w14:paraId="235530E7" w14:textId="77777777" w:rsidR="004D21C5" w:rsidRDefault="004D21C5" w:rsidP="00553565">
      <w:pPr>
        <w:spacing w:line="276" w:lineRule="auto"/>
      </w:pPr>
    </w:p>
    <w:p w14:paraId="1641E06B" w14:textId="223F6E2A" w:rsidR="004D21C5" w:rsidRDefault="005A54CA" w:rsidP="00553565">
      <w:pPr>
        <w:spacing w:line="276" w:lineRule="auto"/>
        <w:rPr>
          <w:b/>
          <w:i/>
        </w:rPr>
      </w:pPr>
      <w:r>
        <w:rPr>
          <w:b/>
          <w:i/>
        </w:rPr>
        <w:t xml:space="preserve">Desarrollo de las siguientes </w:t>
      </w:r>
      <w:r w:rsidR="00622C42">
        <w:rPr>
          <w:b/>
          <w:i/>
        </w:rPr>
        <w:t>C</w:t>
      </w:r>
      <w:r w:rsidR="00622C42" w:rsidRPr="00553565">
        <w:rPr>
          <w:b/>
          <w:i/>
        </w:rPr>
        <w:t>OMPETENCIAS ESPECÍFICAS</w:t>
      </w:r>
      <w:r>
        <w:rPr>
          <w:b/>
          <w:i/>
        </w:rPr>
        <w:t>:</w:t>
      </w:r>
    </w:p>
    <w:p w14:paraId="2E66F2D6" w14:textId="77777777" w:rsidR="005A54CA" w:rsidRPr="00553565" w:rsidRDefault="005A54CA" w:rsidP="00553565">
      <w:pPr>
        <w:spacing w:line="276" w:lineRule="auto"/>
        <w:rPr>
          <w:b/>
          <w:i/>
        </w:rPr>
      </w:pPr>
    </w:p>
    <w:p w14:paraId="747734E8" w14:textId="332B1102" w:rsidR="004D21C5" w:rsidRDefault="004D21C5" w:rsidP="00D11751">
      <w:pPr>
        <w:spacing w:after="240" w:line="276" w:lineRule="auto"/>
      </w:pPr>
      <w:r>
        <w:t xml:space="preserve">1 - Adquirir, desarrollar y poner en práctica un concepto de salud integral, en donde tengan cabida </w:t>
      </w:r>
      <w:r w:rsidR="00FE693E">
        <w:t>su</w:t>
      </w:r>
      <w:r>
        <w:t>s componentes biopsicosociales, de acuerdo con las directrices establecidas por la OMS.</w:t>
      </w:r>
    </w:p>
    <w:p w14:paraId="5011FFDD" w14:textId="7130434B" w:rsidR="004D21C5" w:rsidRDefault="004D21C5" w:rsidP="00D11751">
      <w:pPr>
        <w:spacing w:after="240" w:line="276" w:lineRule="auto"/>
      </w:pPr>
      <w:r>
        <w:lastRenderedPageBreak/>
        <w:t>3 - Mostrar habilidades de comunicación interpersonal y de manejo de las emociones adecuadas para una interacción efectiva con los pacientes, familiares y cuidadores en los procesos de identificación del problema, evaluación, comunicación del diagnóstico e intervención y seguimiento psicológicos.</w:t>
      </w:r>
    </w:p>
    <w:p w14:paraId="332BAA5E" w14:textId="02906334" w:rsidR="00293379" w:rsidRDefault="00293379" w:rsidP="00D11751">
      <w:pPr>
        <w:spacing w:after="240" w:line="276" w:lineRule="auto"/>
      </w:pPr>
      <w:r w:rsidRPr="00293379">
        <w:t>4 - Analizar críticamente y utilizar las fuentes de información clínica.</w:t>
      </w:r>
    </w:p>
    <w:p w14:paraId="37FB7526" w14:textId="266CD774" w:rsidR="004D21C5" w:rsidRDefault="004D21C5" w:rsidP="00D11751">
      <w:pPr>
        <w:spacing w:after="240" w:line="276" w:lineRule="auto"/>
      </w:pPr>
      <w:r>
        <w:t>6 - Redactar informes psicológicos de forma adecuada a los destinatarios.</w:t>
      </w:r>
    </w:p>
    <w:p w14:paraId="14F25786" w14:textId="6C5CD2C0" w:rsidR="004D21C5" w:rsidRDefault="004D21C5" w:rsidP="00D11751">
      <w:pPr>
        <w:spacing w:after="240" w:line="276" w:lineRule="auto"/>
      </w:pPr>
      <w:r>
        <w:t>7 - Formular hipótesis de trabajo en investigación y recoger y valorar de forma crítica la información para la resolución de problemas, aplicando el método científico.</w:t>
      </w:r>
    </w:p>
    <w:p w14:paraId="1A54D9E3" w14:textId="06371AC8" w:rsidR="004D21C5" w:rsidRDefault="004D21C5" w:rsidP="00D11751">
      <w:pPr>
        <w:spacing w:after="240" w:line="276" w:lineRule="auto"/>
      </w:pPr>
      <w:r>
        <w:t>9 - Desarrollar su trabajo desde la perspectiva de la calidad y la mejora continua, con la capacidad autocrítica necesaria para un desempeño profesional responsable.</w:t>
      </w:r>
    </w:p>
    <w:p w14:paraId="21B6B045" w14:textId="1AC2FA41" w:rsidR="004D21C5" w:rsidRDefault="004D21C5" w:rsidP="00D11751">
      <w:pPr>
        <w:spacing w:after="240" w:line="276" w:lineRule="auto"/>
      </w:pPr>
      <w:r>
        <w:t>12 - Conocer en profundidad la naturaleza psicológica del comportamiento humano, así como los factores sociales y biológicos que pueden afectarlo.</w:t>
      </w:r>
    </w:p>
    <w:p w14:paraId="7895015C" w14:textId="77777777" w:rsidR="004D21C5" w:rsidRDefault="004D21C5" w:rsidP="00553565">
      <w:pPr>
        <w:spacing w:line="276" w:lineRule="auto"/>
      </w:pPr>
      <w:r>
        <w:t>13 - Conocer en profundidad la naturaleza psicológica de los trastornos del comportamiento humano.</w:t>
      </w:r>
    </w:p>
    <w:p w14:paraId="07620C67" w14:textId="77777777" w:rsidR="004D21C5" w:rsidRDefault="004D21C5" w:rsidP="00553565">
      <w:pPr>
        <w:spacing w:line="276" w:lineRule="auto"/>
      </w:pPr>
    </w:p>
    <w:p w14:paraId="45871AA3" w14:textId="148BB271" w:rsidR="004D21C5" w:rsidRDefault="004D21C5" w:rsidP="00D11751">
      <w:pPr>
        <w:spacing w:after="240" w:line="276" w:lineRule="auto"/>
      </w:pPr>
      <w:r>
        <w:t>14 - Conocer en profundidad los factores psicosociales asociados a los problemas de salud y enfermedad.</w:t>
      </w:r>
    </w:p>
    <w:p w14:paraId="3C661461" w14:textId="548D76D5" w:rsidR="004D21C5" w:rsidRDefault="004D21C5" w:rsidP="00D11751">
      <w:pPr>
        <w:spacing w:after="240" w:line="276" w:lineRule="auto"/>
      </w:pPr>
      <w:r>
        <w:t>15 - Conocer en profundidad los factores biológicos y psicosociales asociados a los problemas de salud y enfermedad, especialmente los relacionados con la salud mental.</w:t>
      </w:r>
    </w:p>
    <w:p w14:paraId="5B1301DF" w14:textId="167F98C3" w:rsidR="001061C1" w:rsidRDefault="004D21C5" w:rsidP="00D11751">
      <w:pPr>
        <w:spacing w:after="240" w:line="276" w:lineRule="auto"/>
      </w:pPr>
      <w:r>
        <w:t>16 - Conocer en profundidad los distintos modelos de evaluación e intervención en el campo de la Psicología General Sanitaria, así como las técnicas y procedimientos que de ellos se derivan para el abordaje de los trastornos del comportamiento y en los factores psicológicos asociados con los problemas de salud.</w:t>
      </w:r>
    </w:p>
    <w:p w14:paraId="2457DBDE" w14:textId="41FF247A" w:rsidR="001061C1" w:rsidRDefault="004D21C5" w:rsidP="00D11751">
      <w:pPr>
        <w:spacing w:after="240" w:line="276" w:lineRule="auto"/>
      </w:pPr>
      <w:r>
        <w:t>17 - Planificar, realizar y, en su caso, supervisar el proceso de evaluación psicológica del comportamiento humano y de los factores psicológicos asociados con los problemas de salud para establecer la evaluación de los mismos.</w:t>
      </w:r>
    </w:p>
    <w:p w14:paraId="18D094E5" w14:textId="201D438D" w:rsidR="00BE7B09" w:rsidRDefault="004D21C5" w:rsidP="00D11751">
      <w:pPr>
        <w:spacing w:after="240" w:line="276" w:lineRule="auto"/>
      </w:pPr>
      <w:r>
        <w:t>18 - Diseñar, desarrollar y en su caso supervisar y evaluar planes y programas de intervención psicológica, en función de la evaluación psicológica y de las variables individuales y sociales concurrentes en cada caso.</w:t>
      </w:r>
    </w:p>
    <w:p w14:paraId="33A22F24" w14:textId="509654F5" w:rsidR="004D21C5" w:rsidRDefault="00293379" w:rsidP="00553565">
      <w:pPr>
        <w:spacing w:line="276" w:lineRule="auto"/>
      </w:pPr>
      <w:r>
        <w:lastRenderedPageBreak/>
        <w:t xml:space="preserve">21 </w:t>
      </w:r>
      <w:r w:rsidR="004D21C5">
        <w:t>-</w:t>
      </w:r>
      <w:r>
        <w:t xml:space="preserve"> </w:t>
      </w:r>
      <w:r w:rsidR="004D21C5">
        <w:t>Realizar actividades de promoción y de educación para la salud psicológica individual y comunitaria.</w:t>
      </w:r>
    </w:p>
    <w:p w14:paraId="23ED828F" w14:textId="77777777" w:rsidR="0034361D" w:rsidRDefault="0034361D" w:rsidP="00553565">
      <w:pPr>
        <w:spacing w:line="276" w:lineRule="auto"/>
      </w:pPr>
    </w:p>
    <w:p w14:paraId="23676403" w14:textId="66A58464" w:rsidR="00554B06" w:rsidRPr="00A228C2" w:rsidRDefault="00554B06" w:rsidP="00FC5655">
      <w:pPr>
        <w:pStyle w:val="Ttulo2"/>
        <w:tabs>
          <w:tab w:val="num" w:pos="1077"/>
        </w:tabs>
        <w:ind w:left="1077" w:hanging="1077"/>
        <w:rPr>
          <w:color w:val="0000FF"/>
        </w:rPr>
      </w:pPr>
      <w:r w:rsidRPr="00A228C2">
        <w:t xml:space="preserve">Contenidos del programa / </w:t>
      </w:r>
      <w:r w:rsidRPr="00A228C2">
        <w:rPr>
          <w:color w:val="0000FF"/>
        </w:rPr>
        <w:t>Contents</w:t>
      </w:r>
    </w:p>
    <w:p w14:paraId="0B148587" w14:textId="77777777" w:rsidR="009531C0" w:rsidRDefault="009531C0" w:rsidP="009531C0">
      <w:pPr>
        <w:spacing w:before="240"/>
        <w:jc w:val="center"/>
        <w:rPr>
          <w:rFonts w:ascii="Arial" w:hAnsi="Arial" w:cs="Arial"/>
          <w:b/>
          <w:bCs/>
        </w:rPr>
      </w:pPr>
    </w:p>
    <w:p w14:paraId="6682DE38" w14:textId="77777777" w:rsidR="0030375A" w:rsidRPr="00F409CB" w:rsidRDefault="0030375A" w:rsidP="0030375A">
      <w:pPr>
        <w:jc w:val="center"/>
        <w:rPr>
          <w:rFonts w:ascii="Arial" w:hAnsi="Arial" w:cs="Arial"/>
          <w:b/>
          <w:bCs/>
          <w:sz w:val="28"/>
        </w:rPr>
      </w:pPr>
      <w:r w:rsidRPr="00F409CB">
        <w:rPr>
          <w:rFonts w:ascii="Arial" w:hAnsi="Arial" w:cs="Arial"/>
          <w:b/>
          <w:bCs/>
          <w:sz w:val="28"/>
        </w:rPr>
        <w:t xml:space="preserve">PSICOLOGÍA DE LA SALUD. </w:t>
      </w:r>
    </w:p>
    <w:p w14:paraId="4593F711" w14:textId="77777777" w:rsidR="0030375A" w:rsidRDefault="0030375A" w:rsidP="0030375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Modelos y programas de</w:t>
      </w:r>
      <w:r w:rsidRPr="00F409CB">
        <w:rPr>
          <w:rFonts w:ascii="Arial" w:hAnsi="Arial" w:cs="Arial"/>
          <w:b/>
          <w:bCs/>
          <w:sz w:val="28"/>
        </w:rPr>
        <w:t xml:space="preserve"> intervención</w:t>
      </w:r>
      <w:r>
        <w:rPr>
          <w:rFonts w:ascii="Arial" w:hAnsi="Arial" w:cs="Arial"/>
          <w:b/>
          <w:bCs/>
          <w:sz w:val="28"/>
        </w:rPr>
        <w:t xml:space="preserve"> y prevención</w:t>
      </w:r>
    </w:p>
    <w:p w14:paraId="587A1028" w14:textId="77777777" w:rsidR="0030375A" w:rsidRPr="00F409CB" w:rsidRDefault="0030375A" w:rsidP="0030375A">
      <w:pPr>
        <w:jc w:val="center"/>
        <w:rPr>
          <w:rFonts w:ascii="Arial" w:hAnsi="Arial" w:cs="Arial"/>
          <w:b/>
          <w:bCs/>
          <w:sz w:val="28"/>
        </w:rPr>
      </w:pPr>
      <w:r w:rsidRPr="00F409CB">
        <w:rPr>
          <w:rFonts w:ascii="Arial" w:hAnsi="Arial" w:cs="Arial"/>
          <w:b/>
          <w:bCs/>
          <w:sz w:val="28"/>
        </w:rPr>
        <w:t xml:space="preserve"> </w:t>
      </w:r>
    </w:p>
    <w:p w14:paraId="5DCAA539" w14:textId="77777777" w:rsidR="0030375A" w:rsidRPr="00F409CB" w:rsidRDefault="0030375A" w:rsidP="0030375A">
      <w:pPr>
        <w:ind w:left="720"/>
        <w:jc w:val="center"/>
        <w:rPr>
          <w:rFonts w:ascii="Arial" w:hAnsi="Arial" w:cs="Arial"/>
        </w:rPr>
      </w:pPr>
      <w:r w:rsidRPr="00F409CB">
        <w:rPr>
          <w:rFonts w:ascii="Arial" w:hAnsi="Arial" w:cs="Arial"/>
          <w:bCs/>
        </w:rPr>
        <w:t>MÁSTER EN PSICOLOGÍA GENERAL SANITARIA</w:t>
      </w:r>
    </w:p>
    <w:p w14:paraId="42315B9E" w14:textId="223A9F43" w:rsidR="0030375A" w:rsidRPr="00F409CB" w:rsidRDefault="00DF5B5A" w:rsidP="0030375A">
      <w:pPr>
        <w:ind w:left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CURSO 2018-2019</w:t>
      </w:r>
      <w:r w:rsidR="0030375A" w:rsidRPr="00F409CB">
        <w:rPr>
          <w:rFonts w:ascii="Arial" w:hAnsi="Arial" w:cs="Arial"/>
        </w:rPr>
        <w:br/>
      </w:r>
    </w:p>
    <w:p w14:paraId="7A94830D" w14:textId="77777777" w:rsidR="0030375A" w:rsidRPr="00E0546B" w:rsidRDefault="0030375A" w:rsidP="0030375A">
      <w:pPr>
        <w:jc w:val="center"/>
        <w:rPr>
          <w:rFonts w:ascii="Arial" w:hAnsi="Arial" w:cs="Arial"/>
          <w:b/>
          <w:sz w:val="28"/>
        </w:rPr>
      </w:pPr>
      <w:r w:rsidRPr="00C1489C">
        <w:rPr>
          <w:rFonts w:ascii="Arial" w:hAnsi="Arial" w:cs="Arial"/>
          <w:b/>
          <w:sz w:val="28"/>
        </w:rPr>
        <w:t>PROFESORES</w:t>
      </w:r>
      <w:r w:rsidRPr="00E0546B">
        <w:rPr>
          <w:rFonts w:ascii="Arial" w:hAnsi="Arial" w:cs="Arial"/>
          <w:b/>
          <w:sz w:val="28"/>
        </w:rPr>
        <w:t>:</w:t>
      </w:r>
    </w:p>
    <w:p w14:paraId="2E7494F1" w14:textId="3DFC89F5" w:rsidR="0030375A" w:rsidRPr="00DF5B5A" w:rsidRDefault="0030375A" w:rsidP="0030375A">
      <w:pPr>
        <w:spacing w:line="276" w:lineRule="auto"/>
        <w:rPr>
          <w:rFonts w:ascii="Arial" w:hAnsi="Arial" w:cs="Arial"/>
          <w:bCs/>
        </w:rPr>
      </w:pPr>
      <w:r w:rsidRPr="00F40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546B">
        <w:rPr>
          <w:rFonts w:ascii="Arial" w:hAnsi="Arial" w:cs="Arial"/>
          <w:b/>
          <w:bCs/>
          <w:sz w:val="28"/>
        </w:rPr>
        <w:t>Carrobles</w:t>
      </w:r>
      <w:r>
        <w:rPr>
          <w:rFonts w:ascii="Arial" w:hAnsi="Arial" w:cs="Arial"/>
          <w:b/>
          <w:bCs/>
          <w:sz w:val="28"/>
        </w:rPr>
        <w:t xml:space="preserve">, </w:t>
      </w:r>
      <w:r w:rsidRPr="00E0546B">
        <w:rPr>
          <w:rFonts w:ascii="Arial" w:hAnsi="Arial" w:cs="Arial"/>
          <w:b/>
          <w:bCs/>
          <w:sz w:val="28"/>
        </w:rPr>
        <w:t xml:space="preserve">José Antonio </w:t>
      </w:r>
      <w:r w:rsidR="00DF5B5A" w:rsidRPr="00DF5B5A">
        <w:rPr>
          <w:rFonts w:ascii="Arial" w:hAnsi="Arial" w:cs="Arial"/>
          <w:bCs/>
          <w:sz w:val="28"/>
        </w:rPr>
        <w:t>(Coordinador)</w:t>
      </w:r>
    </w:p>
    <w:p w14:paraId="4982A7E8" w14:textId="77777777" w:rsidR="0030375A" w:rsidRDefault="0030375A" w:rsidP="0030375A">
      <w:pPr>
        <w:spacing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</w:t>
      </w:r>
      <w:r>
        <w:rPr>
          <w:rFonts w:ascii="Arial" w:hAnsi="Arial" w:cs="Arial"/>
          <w:b/>
          <w:bCs/>
          <w:sz w:val="28"/>
        </w:rPr>
        <w:tab/>
      </w:r>
      <w:r w:rsidRPr="00E0546B">
        <w:rPr>
          <w:rFonts w:ascii="Arial" w:hAnsi="Arial" w:cs="Arial"/>
          <w:b/>
          <w:bCs/>
          <w:sz w:val="28"/>
        </w:rPr>
        <w:t>Coca</w:t>
      </w:r>
      <w:r>
        <w:rPr>
          <w:rFonts w:ascii="Arial" w:hAnsi="Arial" w:cs="Arial"/>
          <w:b/>
          <w:bCs/>
          <w:sz w:val="28"/>
        </w:rPr>
        <w:t xml:space="preserve">, </w:t>
      </w:r>
      <w:r w:rsidRPr="00E0546B">
        <w:rPr>
          <w:rFonts w:ascii="Arial" w:hAnsi="Arial" w:cs="Arial"/>
          <w:b/>
          <w:bCs/>
          <w:sz w:val="28"/>
        </w:rPr>
        <w:t>Cristina</w:t>
      </w:r>
    </w:p>
    <w:p w14:paraId="34705EA0" w14:textId="77777777" w:rsidR="0030375A" w:rsidRPr="00C745D3" w:rsidRDefault="0030375A" w:rsidP="0030375A">
      <w:pPr>
        <w:spacing w:line="276" w:lineRule="auto"/>
        <w:rPr>
          <w:rFonts w:ascii="Arial" w:hAnsi="Arial" w:cs="Arial"/>
        </w:rPr>
      </w:pPr>
      <w:r w:rsidRPr="00E0546B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8F5563">
        <w:rPr>
          <w:rFonts w:ascii="Arial" w:hAnsi="Arial" w:cs="Arial"/>
          <w:b/>
          <w:sz w:val="28"/>
        </w:rPr>
        <w:t>Colom</w:t>
      </w:r>
      <w:r>
        <w:rPr>
          <w:rFonts w:ascii="Arial" w:hAnsi="Arial" w:cs="Arial"/>
          <w:sz w:val="28"/>
        </w:rPr>
        <w:t xml:space="preserve">, </w:t>
      </w:r>
      <w:r w:rsidRPr="008F5563">
        <w:rPr>
          <w:rFonts w:ascii="Arial" w:hAnsi="Arial" w:cs="Arial"/>
          <w:b/>
          <w:sz w:val="28"/>
        </w:rPr>
        <w:t>Roberto</w:t>
      </w:r>
      <w:r w:rsidRPr="00E0546B" w:rsidDel="00D52142">
        <w:rPr>
          <w:rFonts w:ascii="Arial" w:hAnsi="Arial" w:cs="Arial"/>
          <w:b/>
          <w:bCs/>
          <w:sz w:val="28"/>
        </w:rPr>
        <w:t xml:space="preserve"> </w:t>
      </w:r>
    </w:p>
    <w:p w14:paraId="55EAF6D1" w14:textId="77777777" w:rsidR="0030375A" w:rsidRPr="00C745D3" w:rsidRDefault="0030375A" w:rsidP="0030375A">
      <w:pPr>
        <w:spacing w:line="276" w:lineRule="auto"/>
        <w:rPr>
          <w:rFonts w:ascii="Arial" w:hAnsi="Arial" w:cs="Arial"/>
          <w:bCs/>
        </w:rPr>
      </w:pPr>
      <w:r w:rsidRPr="00E0546B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E0546B">
        <w:rPr>
          <w:rFonts w:ascii="Arial" w:hAnsi="Arial" w:cs="Arial"/>
          <w:b/>
          <w:bCs/>
          <w:sz w:val="28"/>
        </w:rPr>
        <w:t>Sepúlveda</w:t>
      </w:r>
      <w:r>
        <w:rPr>
          <w:rFonts w:ascii="Arial" w:hAnsi="Arial" w:cs="Arial"/>
          <w:b/>
          <w:bCs/>
          <w:sz w:val="28"/>
        </w:rPr>
        <w:t xml:space="preserve">, </w:t>
      </w:r>
      <w:r w:rsidRPr="00E0546B">
        <w:rPr>
          <w:rFonts w:ascii="Arial" w:hAnsi="Arial" w:cs="Arial"/>
          <w:b/>
          <w:bCs/>
          <w:sz w:val="28"/>
        </w:rPr>
        <w:t xml:space="preserve">Ana Rosa </w:t>
      </w:r>
    </w:p>
    <w:p w14:paraId="320B8FD6" w14:textId="77777777" w:rsidR="0030375A" w:rsidRDefault="0030375A" w:rsidP="00303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99CB67" w14:textId="77777777" w:rsidR="0030375A" w:rsidRPr="008F5563" w:rsidRDefault="0030375A" w:rsidP="0030375A">
      <w:pPr>
        <w:spacing w:before="240"/>
        <w:jc w:val="center"/>
        <w:rPr>
          <w:rFonts w:ascii="Arial" w:hAnsi="Arial" w:cs="Arial"/>
          <w:b/>
          <w:bCs/>
          <w:sz w:val="32"/>
        </w:rPr>
      </w:pPr>
      <w:r w:rsidRPr="00C1489C">
        <w:rPr>
          <w:rFonts w:ascii="Arial" w:hAnsi="Arial" w:cs="Arial"/>
          <w:b/>
          <w:bCs/>
          <w:sz w:val="32"/>
        </w:rPr>
        <w:t>PROGRAMA</w:t>
      </w:r>
      <w:r w:rsidRPr="008F5563">
        <w:rPr>
          <w:rFonts w:ascii="Arial" w:hAnsi="Arial" w:cs="Arial"/>
          <w:b/>
          <w:bCs/>
          <w:sz w:val="32"/>
        </w:rPr>
        <w:t>:</w:t>
      </w:r>
    </w:p>
    <w:p w14:paraId="271CECE9" w14:textId="77777777" w:rsidR="0030375A" w:rsidRPr="00E053B0" w:rsidRDefault="0030375A" w:rsidP="0030375A">
      <w:pPr>
        <w:spacing w:before="240"/>
        <w:jc w:val="center"/>
        <w:rPr>
          <w:rFonts w:ascii="Arial" w:hAnsi="Arial" w:cs="Arial"/>
          <w:sz w:val="28"/>
        </w:rPr>
      </w:pPr>
      <w:r w:rsidRPr="00F409CB">
        <w:rPr>
          <w:rFonts w:ascii="Arial" w:hAnsi="Arial" w:cs="Arial"/>
          <w:b/>
          <w:bCs/>
        </w:rPr>
        <w:t>PSICOLOGÍA DE LA</w:t>
      </w:r>
      <w:r>
        <w:rPr>
          <w:rFonts w:ascii="Arial" w:hAnsi="Arial" w:cs="Arial"/>
          <w:b/>
          <w:bCs/>
        </w:rPr>
        <w:t xml:space="preserve"> </w:t>
      </w:r>
      <w:r w:rsidRPr="00F409CB">
        <w:rPr>
          <w:rFonts w:ascii="Arial" w:hAnsi="Arial" w:cs="Arial"/>
          <w:b/>
          <w:bCs/>
        </w:rPr>
        <w:t>SALUD:</w:t>
      </w:r>
      <w:r>
        <w:rPr>
          <w:rFonts w:ascii="Arial" w:hAnsi="Arial" w:cs="Arial"/>
          <w:b/>
          <w:bCs/>
        </w:rPr>
        <w:t xml:space="preserve"> CONCEPTO Y METODO</w:t>
      </w:r>
    </w:p>
    <w:p w14:paraId="1BB96CDB" w14:textId="77777777" w:rsidR="0030375A" w:rsidRPr="00501994" w:rsidRDefault="0030375A" w:rsidP="0030375A">
      <w:pPr>
        <w:spacing w:before="240" w:line="360" w:lineRule="auto"/>
        <w:ind w:firstLine="6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1. Psicología de la Salud</w:t>
      </w:r>
    </w:p>
    <w:p w14:paraId="3391D41B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1.1. Introducción a la Psicología de la Salud</w:t>
      </w:r>
    </w:p>
    <w:p w14:paraId="7C82D706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1.2. Psicología Clínica y Psicología de la Salud</w:t>
      </w:r>
    </w:p>
    <w:p w14:paraId="4280071D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1.3. Definición de la Psicología de la Salud</w:t>
      </w:r>
    </w:p>
    <w:p w14:paraId="449DC46B" w14:textId="77777777" w:rsidR="0030375A" w:rsidRDefault="0030375A" w:rsidP="0030375A">
      <w:pPr>
        <w:spacing w:line="360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1.4- Modelos en Psicología de la Salud</w:t>
      </w:r>
    </w:p>
    <w:p w14:paraId="73851163" w14:textId="77777777" w:rsidR="0030375A" w:rsidRDefault="0030375A" w:rsidP="0030375A">
      <w:pPr>
        <w:spacing w:line="360" w:lineRule="auto"/>
        <w:ind w:firstLine="680"/>
        <w:rPr>
          <w:rFonts w:ascii="Arial" w:hAnsi="Arial" w:cs="Arial"/>
          <w:b/>
          <w:bCs/>
        </w:rPr>
      </w:pPr>
      <w:r w:rsidRPr="00A86813">
        <w:rPr>
          <w:rFonts w:ascii="Arial" w:hAnsi="Arial" w:cs="Arial"/>
          <w:b/>
          <w:bCs/>
        </w:rPr>
        <w:t>2. Epidemiología, prevención y promoción de la salud</w:t>
      </w:r>
    </w:p>
    <w:p w14:paraId="52F8FEF8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 w:rsidRPr="00A86813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Pr="00A86813">
        <w:rPr>
          <w:rFonts w:ascii="Arial" w:hAnsi="Arial" w:cs="Arial"/>
          <w:bCs/>
        </w:rPr>
        <w:t xml:space="preserve"> 2.1.</w:t>
      </w:r>
      <w:r>
        <w:rPr>
          <w:rFonts w:ascii="Arial" w:hAnsi="Arial" w:cs="Arial"/>
          <w:bCs/>
        </w:rPr>
        <w:t xml:space="preserve"> Epidemiología e indicadores de salud</w:t>
      </w:r>
    </w:p>
    <w:p w14:paraId="355A619C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2.2. Medidas del estado de salud</w:t>
      </w:r>
    </w:p>
    <w:p w14:paraId="675F7EA1" w14:textId="77777777" w:rsidR="0030375A" w:rsidRDefault="0030375A" w:rsidP="0030375A">
      <w:pPr>
        <w:spacing w:line="360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2.3. Prevención, promoción y educación para la salud</w:t>
      </w:r>
    </w:p>
    <w:p w14:paraId="5589C1FA" w14:textId="77777777" w:rsidR="0030375A" w:rsidRPr="00A86813" w:rsidRDefault="0030375A" w:rsidP="0030375A">
      <w:pPr>
        <w:spacing w:line="360" w:lineRule="auto"/>
        <w:ind w:firstLine="680"/>
        <w:rPr>
          <w:rFonts w:ascii="Arial" w:hAnsi="Arial" w:cs="Arial"/>
          <w:b/>
          <w:bCs/>
        </w:rPr>
      </w:pPr>
      <w:r w:rsidRPr="00A86813">
        <w:rPr>
          <w:rFonts w:ascii="Arial" w:hAnsi="Arial" w:cs="Arial"/>
          <w:b/>
          <w:bCs/>
        </w:rPr>
        <w:t>3. Intervención en Psicología de la Salud</w:t>
      </w:r>
    </w:p>
    <w:p w14:paraId="20E36558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3.1. Modelos de intervención en Psicología de la Salud</w:t>
      </w:r>
    </w:p>
    <w:p w14:paraId="4EB3AC6C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3.2. Hábitos y estilos de vida: factores de riesgo</w:t>
      </w:r>
    </w:p>
    <w:p w14:paraId="5DEA81B3" w14:textId="77777777" w:rsidR="0030375A" w:rsidRDefault="0030375A" w:rsidP="0030375A">
      <w:pPr>
        <w:spacing w:line="360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3.3. Creencias y conductas relacionadas con la salud</w:t>
      </w:r>
    </w:p>
    <w:p w14:paraId="087EA166" w14:textId="77777777" w:rsidR="0030375A" w:rsidRPr="004638BE" w:rsidRDefault="0030375A" w:rsidP="0030375A">
      <w:pPr>
        <w:spacing w:line="360" w:lineRule="auto"/>
        <w:ind w:right="-1134" w:firstLine="6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638BE">
        <w:rPr>
          <w:rFonts w:ascii="Arial" w:hAnsi="Arial" w:cs="Arial"/>
          <w:b/>
        </w:rPr>
        <w:t xml:space="preserve">. Epidemiología </w:t>
      </w:r>
      <w:r>
        <w:rPr>
          <w:rFonts w:ascii="Arial" w:hAnsi="Arial" w:cs="Arial"/>
          <w:b/>
        </w:rPr>
        <w:t>diferencial:</w:t>
      </w:r>
      <w:r w:rsidRPr="004638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Capacidades cognitivas, personalidad</w:t>
      </w:r>
      <w:r w:rsidRPr="004638BE">
        <w:rPr>
          <w:rFonts w:ascii="Arial" w:hAnsi="Arial" w:cs="Arial"/>
          <w:b/>
        </w:rPr>
        <w:t xml:space="preserve"> y salud</w:t>
      </w:r>
    </w:p>
    <w:p w14:paraId="7D0272B5" w14:textId="77777777" w:rsidR="0030375A" w:rsidRDefault="0030375A" w:rsidP="0030375A">
      <w:pPr>
        <w:spacing w:line="276" w:lineRule="auto"/>
        <w:ind w:left="972" w:right="-1134"/>
        <w:jc w:val="left"/>
        <w:rPr>
          <w:rFonts w:ascii="Arial" w:hAnsi="Arial" w:cs="Arial"/>
        </w:rPr>
      </w:pPr>
      <w:r>
        <w:rPr>
          <w:rFonts w:ascii="Arial" w:hAnsi="Arial" w:cs="Arial"/>
        </w:rPr>
        <w:t>4.1. El efecto regulador y mediador de las capacidades cognitivas y la   personalidad sobre la salud.</w:t>
      </w:r>
    </w:p>
    <w:p w14:paraId="61F793D8" w14:textId="77777777" w:rsidR="0030375A" w:rsidRDefault="0030375A" w:rsidP="0030375A">
      <w:pPr>
        <w:spacing w:after="240" w:line="276" w:lineRule="auto"/>
        <w:ind w:left="972" w:right="-1134"/>
        <w:jc w:val="left"/>
        <w:rPr>
          <w:rFonts w:ascii="Arial" w:hAnsi="Arial" w:cs="Arial"/>
        </w:rPr>
      </w:pPr>
      <w:r>
        <w:rPr>
          <w:rFonts w:ascii="Arial" w:hAnsi="Arial" w:cs="Arial"/>
        </w:rPr>
        <w:t>4.2. El diseño de programas para modificar el efecto regulador y mediador de las                                                             capacidades cognitivas y la personalidad sobre la salud.</w:t>
      </w:r>
    </w:p>
    <w:p w14:paraId="71EFBCAD" w14:textId="77777777" w:rsidR="0030375A" w:rsidRDefault="0030375A" w:rsidP="0030375A">
      <w:pPr>
        <w:spacing w:line="276" w:lineRule="auto"/>
        <w:ind w:right="-1134" w:firstLine="6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Pr="0054544D">
        <w:rPr>
          <w:rFonts w:ascii="Arial" w:hAnsi="Arial" w:cs="Arial"/>
          <w:b/>
          <w:bCs/>
        </w:rPr>
        <w:t>. Afrontamiento de la enfermedad</w:t>
      </w:r>
      <w:r>
        <w:rPr>
          <w:rFonts w:ascii="Arial" w:hAnsi="Arial" w:cs="Arial"/>
          <w:b/>
          <w:bCs/>
        </w:rPr>
        <w:t>:</w:t>
      </w:r>
    </w:p>
    <w:p w14:paraId="152638AE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Cs/>
        </w:rPr>
        <w:t>5</w:t>
      </w:r>
      <w:r w:rsidRPr="00A86813">
        <w:rPr>
          <w:rFonts w:ascii="Arial" w:hAnsi="Arial" w:cs="Arial"/>
          <w:bCs/>
        </w:rPr>
        <w:t xml:space="preserve">.1. </w:t>
      </w:r>
      <w:r>
        <w:rPr>
          <w:rFonts w:ascii="Arial" w:hAnsi="Arial" w:cs="Arial"/>
          <w:bCs/>
        </w:rPr>
        <w:t>Afrontamiento del proceso de enfermedad</w:t>
      </w:r>
    </w:p>
    <w:p w14:paraId="76591A30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5.2. La relación paciente y profesional de la salud: la comunicación</w:t>
      </w:r>
    </w:p>
    <w:p w14:paraId="534E9F5E" w14:textId="77777777" w:rsidR="0030375A" w:rsidRDefault="0030375A" w:rsidP="0030375A">
      <w:pPr>
        <w:spacing w:line="276" w:lineRule="auto"/>
        <w:ind w:firstLine="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5.3. La adhesión o adherencia al tratamiento</w:t>
      </w:r>
    </w:p>
    <w:p w14:paraId="0A44C3C6" w14:textId="77777777" w:rsidR="0030375A" w:rsidRPr="00A86813" w:rsidRDefault="0030375A" w:rsidP="0030375A">
      <w:pPr>
        <w:spacing w:line="360" w:lineRule="auto"/>
        <w:ind w:firstLine="68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5.4. El efecto placebo</w:t>
      </w:r>
    </w:p>
    <w:p w14:paraId="17498608" w14:textId="191B9A2C" w:rsidR="0030375A" w:rsidRDefault="0030375A" w:rsidP="0030375A">
      <w:pPr>
        <w:spacing w:before="24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INTERVENCIÓN EN PROBLEMAS DE SALUD:</w:t>
      </w:r>
      <w:r>
        <w:rPr>
          <w:rFonts w:ascii="Arial" w:hAnsi="Arial" w:cs="Arial"/>
          <w:b/>
        </w:rPr>
        <w:tab/>
      </w:r>
    </w:p>
    <w:p w14:paraId="7AA78FF5" w14:textId="77777777" w:rsidR="0030375A" w:rsidRPr="00FB0BBB" w:rsidRDefault="0030375A" w:rsidP="0030375A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FB0B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Psico-</w:t>
      </w:r>
      <w:r w:rsidRPr="00FB0BBB">
        <w:rPr>
          <w:rFonts w:ascii="Arial" w:hAnsi="Arial" w:cs="Arial"/>
          <w:b/>
        </w:rPr>
        <w:t xml:space="preserve">Oncología y </w:t>
      </w:r>
      <w:r>
        <w:rPr>
          <w:rFonts w:ascii="Arial" w:hAnsi="Arial" w:cs="Arial"/>
          <w:b/>
        </w:rPr>
        <w:t>cuidados paliativos</w:t>
      </w:r>
      <w:r w:rsidRPr="00FB0BBB">
        <w:rPr>
          <w:rFonts w:ascii="Arial" w:hAnsi="Arial" w:cs="Arial"/>
          <w:b/>
        </w:rPr>
        <w:t>:</w:t>
      </w:r>
    </w:p>
    <w:p w14:paraId="094AACE8" w14:textId="77777777" w:rsidR="0030375A" w:rsidRDefault="0030375A" w:rsidP="0030375A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6.1. Cáncer en población adulta e infantil</w:t>
      </w:r>
    </w:p>
    <w:p w14:paraId="10D80059" w14:textId="77777777" w:rsidR="0030375A" w:rsidRDefault="0030375A" w:rsidP="0030375A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6.2. Evaluación e intervención en trastornos oncológicos</w:t>
      </w:r>
    </w:p>
    <w:p w14:paraId="4992156C" w14:textId="77777777" w:rsidR="0030375A" w:rsidRDefault="0030375A" w:rsidP="003037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6.3. Evaluación e intervención en cuidados paliativos</w:t>
      </w:r>
    </w:p>
    <w:p w14:paraId="044CA7D4" w14:textId="325E49F5" w:rsidR="0030375A" w:rsidRDefault="0030375A" w:rsidP="0030375A">
      <w:pPr>
        <w:spacing w:before="240"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86676">
        <w:rPr>
          <w:rFonts w:ascii="Arial" w:hAnsi="Arial" w:cs="Arial"/>
          <w:b/>
        </w:rPr>
        <w:t xml:space="preserve">. </w:t>
      </w:r>
      <w:r w:rsidRPr="00705511">
        <w:rPr>
          <w:rFonts w:ascii="Arial" w:hAnsi="Arial" w:cs="Arial"/>
          <w:b/>
        </w:rPr>
        <w:t>Estrés</w:t>
      </w:r>
      <w:r w:rsidR="00886676">
        <w:rPr>
          <w:rFonts w:ascii="Arial" w:hAnsi="Arial" w:cs="Arial"/>
          <w:b/>
        </w:rPr>
        <w:t xml:space="preserve"> y trastornos psicofisiológicos</w:t>
      </w:r>
      <w:r>
        <w:rPr>
          <w:rFonts w:ascii="Arial" w:hAnsi="Arial" w:cs="Arial"/>
          <w:b/>
        </w:rPr>
        <w:t>:</w:t>
      </w:r>
      <w:r w:rsidRPr="00705511">
        <w:rPr>
          <w:rFonts w:ascii="Arial" w:hAnsi="Arial" w:cs="Arial"/>
          <w:b/>
        </w:rPr>
        <w:t xml:space="preserve"> </w:t>
      </w:r>
    </w:p>
    <w:p w14:paraId="0BCF3075" w14:textId="77777777" w:rsidR="0030375A" w:rsidRDefault="0030375A" w:rsidP="0030375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B50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B5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6B5009">
        <w:rPr>
          <w:rFonts w:ascii="Arial" w:hAnsi="Arial" w:cs="Arial"/>
        </w:rPr>
        <w:t>.1</w:t>
      </w:r>
      <w:r w:rsidRPr="00705511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 Estrés como factor de riesgo para la salud</w:t>
      </w:r>
      <w:r w:rsidRPr="00705511">
        <w:rPr>
          <w:rFonts w:ascii="Arial" w:hAnsi="Arial" w:cs="Arial"/>
          <w:b/>
        </w:rPr>
        <w:t xml:space="preserve"> </w:t>
      </w:r>
    </w:p>
    <w:p w14:paraId="2682B413" w14:textId="77777777" w:rsidR="0030375A" w:rsidRPr="00705511" w:rsidRDefault="0030375A" w:rsidP="003037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7</w:t>
      </w:r>
      <w:r w:rsidRPr="00705511">
        <w:rPr>
          <w:rFonts w:ascii="Arial" w:hAnsi="Arial" w:cs="Arial"/>
        </w:rPr>
        <w:t>.2. Estrés y trastornos psicofisiológicos</w:t>
      </w:r>
    </w:p>
    <w:p w14:paraId="7F42FFE2" w14:textId="77777777" w:rsidR="0030375A" w:rsidRPr="00705511" w:rsidRDefault="0030375A" w:rsidP="0030375A">
      <w:pPr>
        <w:spacing w:line="360" w:lineRule="auto"/>
        <w:rPr>
          <w:rFonts w:ascii="Arial" w:hAnsi="Arial" w:cs="Arial"/>
        </w:rPr>
      </w:pPr>
      <w:r w:rsidRPr="007055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7</w:t>
      </w:r>
      <w:r w:rsidRPr="00705511">
        <w:rPr>
          <w:rFonts w:ascii="Arial" w:hAnsi="Arial" w:cs="Arial"/>
        </w:rPr>
        <w:t>.3. Control y manejo del Estrés</w:t>
      </w:r>
    </w:p>
    <w:p w14:paraId="485F9024" w14:textId="77777777" w:rsidR="0030375A" w:rsidRDefault="0030375A" w:rsidP="003037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8</w:t>
      </w:r>
      <w:r w:rsidRPr="00422AD7">
        <w:rPr>
          <w:rFonts w:ascii="Arial" w:hAnsi="Arial" w:cs="Arial"/>
          <w:b/>
        </w:rPr>
        <w:t>. Hipertensión y trastornos cardi</w:t>
      </w:r>
      <w:r>
        <w:rPr>
          <w:rFonts w:ascii="Arial" w:hAnsi="Arial" w:cs="Arial"/>
          <w:b/>
        </w:rPr>
        <w:t>o</w:t>
      </w:r>
      <w:r w:rsidRPr="00422AD7">
        <w:rPr>
          <w:rFonts w:ascii="Arial" w:hAnsi="Arial" w:cs="Arial"/>
          <w:b/>
        </w:rPr>
        <w:t>vasculares</w:t>
      </w:r>
      <w:r>
        <w:rPr>
          <w:rFonts w:ascii="Arial" w:hAnsi="Arial" w:cs="Arial"/>
          <w:b/>
        </w:rPr>
        <w:t>:</w:t>
      </w:r>
    </w:p>
    <w:p w14:paraId="1529857B" w14:textId="77777777" w:rsidR="0030375A" w:rsidRDefault="0030375A" w:rsidP="003037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8</w:t>
      </w:r>
      <w:r w:rsidRPr="00422AD7">
        <w:rPr>
          <w:rFonts w:ascii="Arial" w:hAnsi="Arial" w:cs="Arial"/>
        </w:rPr>
        <w:t>.1. Estilo de vida y factores de riesgo</w:t>
      </w:r>
    </w:p>
    <w:p w14:paraId="74F26F56" w14:textId="77777777" w:rsidR="0030375A" w:rsidRPr="00422AD7" w:rsidRDefault="0030375A" w:rsidP="003037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8.2. Tipos y características de los trastornos cardiovasculares</w:t>
      </w:r>
    </w:p>
    <w:p w14:paraId="13A6242A" w14:textId="77777777" w:rsidR="0030375A" w:rsidRPr="00422AD7" w:rsidRDefault="0030375A" w:rsidP="0030375A">
      <w:pPr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8.3</w:t>
      </w:r>
      <w:r w:rsidRPr="00422AD7">
        <w:rPr>
          <w:rFonts w:ascii="Arial" w:hAnsi="Arial" w:cs="Arial"/>
        </w:rPr>
        <w:t xml:space="preserve">. Evaluación e intervención en </w:t>
      </w:r>
      <w:r>
        <w:rPr>
          <w:rFonts w:ascii="Arial" w:hAnsi="Arial" w:cs="Arial"/>
        </w:rPr>
        <w:t>trastornos</w:t>
      </w:r>
      <w:r w:rsidRPr="00422AD7">
        <w:rPr>
          <w:rFonts w:ascii="Arial" w:hAnsi="Arial" w:cs="Arial"/>
        </w:rPr>
        <w:t xml:space="preserve"> cardiovasculares</w:t>
      </w:r>
      <w:r w:rsidRPr="00422AD7">
        <w:rPr>
          <w:rFonts w:ascii="Arial" w:hAnsi="Arial" w:cs="Arial"/>
          <w:b/>
        </w:rPr>
        <w:t xml:space="preserve">    </w:t>
      </w:r>
    </w:p>
    <w:p w14:paraId="67C624B7" w14:textId="77777777" w:rsidR="0030375A" w:rsidRPr="00F409CB" w:rsidRDefault="0030375A" w:rsidP="0030375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  <w:r w:rsidRPr="00F409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Problemas de la alimentación y o</w:t>
      </w:r>
      <w:r w:rsidRPr="00F409CB">
        <w:rPr>
          <w:rFonts w:ascii="Arial" w:hAnsi="Arial" w:cs="Arial"/>
          <w:b/>
          <w:bCs/>
        </w:rPr>
        <w:t>besidad</w:t>
      </w:r>
      <w:r>
        <w:rPr>
          <w:rFonts w:ascii="Arial" w:hAnsi="Arial" w:cs="Arial"/>
          <w:b/>
          <w:bCs/>
        </w:rPr>
        <w:t>:</w:t>
      </w:r>
    </w:p>
    <w:p w14:paraId="377B68EE" w14:textId="77777777" w:rsidR="0030375A" w:rsidRDefault="0030375A" w:rsidP="003037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9.1. Trastornos de la conducta alimentaria (TCA): Anorexia, Bulimia,.. </w:t>
      </w:r>
    </w:p>
    <w:p w14:paraId="1475543F" w14:textId="77777777" w:rsidR="0030375A" w:rsidRDefault="0030375A" w:rsidP="003037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9.2. Problemas de sobrepeso y obesidad</w:t>
      </w:r>
    </w:p>
    <w:p w14:paraId="742DA9EF" w14:textId="77777777" w:rsidR="0030375A" w:rsidRDefault="0030375A" w:rsidP="0030375A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9.3. Evaluación e intervención en Obesidad y TCA</w:t>
      </w:r>
    </w:p>
    <w:p w14:paraId="75C9CC65" w14:textId="0C897E82" w:rsidR="0030375A" w:rsidRPr="0030375A" w:rsidRDefault="0030375A" w:rsidP="0030375A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87FE63" w14:textId="588910C0" w:rsidR="00554B06" w:rsidRPr="00A228C2" w:rsidRDefault="00554B06" w:rsidP="00FC5655">
      <w:pPr>
        <w:pStyle w:val="Ttulo2"/>
        <w:tabs>
          <w:tab w:val="num" w:pos="1077"/>
        </w:tabs>
        <w:ind w:left="1077" w:hanging="1077"/>
        <w:rPr>
          <w:color w:val="0000FF"/>
        </w:rPr>
      </w:pPr>
      <w:r w:rsidRPr="00A228C2">
        <w:t>Referencias de consulta /</w:t>
      </w:r>
      <w:r w:rsidRPr="00A228C2">
        <w:rPr>
          <w:color w:val="0000FF"/>
        </w:rPr>
        <w:t xml:space="preserve"> </w:t>
      </w:r>
      <w:r w:rsidR="008E0703">
        <w:rPr>
          <w:rFonts w:cs="Courier New"/>
          <w:color w:val="0000FF"/>
        </w:rPr>
        <w:t>B</w:t>
      </w:r>
      <w:r w:rsidR="00C36756">
        <w:rPr>
          <w:rFonts w:cs="Courier New"/>
          <w:color w:val="0000FF"/>
        </w:rPr>
        <w:t>ibliography</w:t>
      </w:r>
    </w:p>
    <w:p w14:paraId="7A36E6D1" w14:textId="77777777" w:rsidR="00596D7D" w:rsidRPr="005B781F" w:rsidRDefault="00596D7D" w:rsidP="00FC5655"/>
    <w:p w14:paraId="2741CB60" w14:textId="0EE433E2" w:rsidR="005B781F" w:rsidRPr="00F83872" w:rsidRDefault="005130D9" w:rsidP="00B2014C">
      <w:pPr>
        <w:numPr>
          <w:ilvl w:val="0"/>
          <w:numId w:val="40"/>
        </w:numPr>
        <w:spacing w:line="276" w:lineRule="auto"/>
        <w:jc w:val="left"/>
        <w:rPr>
          <w:rFonts w:cs="AdvTT5235d5a9"/>
        </w:rPr>
      </w:pPr>
      <w:r w:rsidRPr="006861BB">
        <w:rPr>
          <w:rFonts w:cs="Arial"/>
        </w:rPr>
        <w:t xml:space="preserve">Amigo </w:t>
      </w:r>
      <w:r w:rsidR="00FF79EF" w:rsidRPr="006861BB">
        <w:rPr>
          <w:rFonts w:cs="Arial"/>
        </w:rPr>
        <w:t>Vázquez</w:t>
      </w:r>
      <w:r w:rsidR="00F83872">
        <w:rPr>
          <w:rFonts w:cs="Arial"/>
        </w:rPr>
        <w:t>,</w:t>
      </w:r>
      <w:r w:rsidRPr="006861BB">
        <w:rPr>
          <w:rFonts w:cs="Arial"/>
        </w:rPr>
        <w:t xml:space="preserve"> I</w:t>
      </w:r>
      <w:r w:rsidR="00F83872">
        <w:rPr>
          <w:rFonts w:cs="Arial"/>
        </w:rPr>
        <w:t>.</w:t>
      </w:r>
      <w:r w:rsidRPr="006861BB">
        <w:rPr>
          <w:rFonts w:cs="Arial"/>
        </w:rPr>
        <w:t>, Fernández Rodríguez</w:t>
      </w:r>
      <w:r w:rsidR="00F83872">
        <w:rPr>
          <w:rFonts w:cs="Arial"/>
        </w:rPr>
        <w:t>,</w:t>
      </w:r>
      <w:r w:rsidRPr="006861BB">
        <w:rPr>
          <w:rFonts w:cs="Arial"/>
        </w:rPr>
        <w:t xml:space="preserve"> C</w:t>
      </w:r>
      <w:r w:rsidR="00F83872">
        <w:rPr>
          <w:rFonts w:cs="Arial"/>
        </w:rPr>
        <w:t>.</w:t>
      </w:r>
      <w:r w:rsidRPr="006861BB">
        <w:rPr>
          <w:rFonts w:cs="Arial"/>
        </w:rPr>
        <w:t xml:space="preserve"> </w:t>
      </w:r>
      <w:r w:rsidR="00F83872">
        <w:rPr>
          <w:rFonts w:cs="Arial"/>
        </w:rPr>
        <w:t>y</w:t>
      </w:r>
      <w:r w:rsidR="00953003">
        <w:rPr>
          <w:rFonts w:cs="Arial"/>
        </w:rPr>
        <w:t xml:space="preserve"> Pérez Á</w:t>
      </w:r>
      <w:r w:rsidRPr="006861BB">
        <w:rPr>
          <w:rFonts w:cs="Arial"/>
        </w:rPr>
        <w:t>lvarez</w:t>
      </w:r>
      <w:r w:rsidR="00F83872">
        <w:rPr>
          <w:rFonts w:cs="Arial"/>
        </w:rPr>
        <w:t>,</w:t>
      </w:r>
      <w:r w:rsidRPr="006861BB">
        <w:rPr>
          <w:rFonts w:cs="Arial"/>
        </w:rPr>
        <w:t xml:space="preserve"> M. (</w:t>
      </w:r>
      <w:r w:rsidR="009531C0">
        <w:rPr>
          <w:rFonts w:cs="Arial"/>
        </w:rPr>
        <w:t>2012</w:t>
      </w:r>
      <w:r w:rsidRPr="006861BB">
        <w:rPr>
          <w:rFonts w:cs="Arial"/>
        </w:rPr>
        <w:t xml:space="preserve">). Manual de Psicología de la Salud. </w:t>
      </w:r>
      <w:r w:rsidR="00904830">
        <w:rPr>
          <w:rFonts w:cs="Arial"/>
        </w:rPr>
        <w:t>Madrid: Ediciones</w:t>
      </w:r>
      <w:r w:rsidR="00F83872">
        <w:rPr>
          <w:rFonts w:cs="Arial"/>
        </w:rPr>
        <w:t xml:space="preserve"> Pirámide (</w:t>
      </w:r>
      <w:r w:rsidR="008478D0" w:rsidRPr="006861BB">
        <w:rPr>
          <w:rFonts w:cs="Arial"/>
        </w:rPr>
        <w:t>3º Ed.</w:t>
      </w:r>
      <w:r w:rsidR="00F83872">
        <w:rPr>
          <w:rFonts w:cs="Arial"/>
        </w:rPr>
        <w:t>).</w:t>
      </w:r>
    </w:p>
    <w:p w14:paraId="2223E7A3" w14:textId="77777777" w:rsidR="00212A46" w:rsidRPr="006861BB" w:rsidRDefault="00F83872" w:rsidP="00B2014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>
        <w:t>Arranz, P., Barbero, J., Barreto, P. y</w:t>
      </w:r>
      <w:r w:rsidR="00212A46" w:rsidRPr="006861BB">
        <w:t xml:space="preserve"> Bayés</w:t>
      </w:r>
      <w:r>
        <w:t>,</w:t>
      </w:r>
      <w:r w:rsidR="00212A46" w:rsidRPr="006861BB">
        <w:t xml:space="preserve"> R. (2003) Intervención emocional en cuidados paliativos. Madrid: Ariel.</w:t>
      </w:r>
    </w:p>
    <w:p w14:paraId="567A0FD0" w14:textId="77777777" w:rsidR="00664B08" w:rsidRDefault="00664B08" w:rsidP="00B2014C">
      <w:pPr>
        <w:numPr>
          <w:ilvl w:val="0"/>
          <w:numId w:val="40"/>
        </w:numPr>
        <w:spacing w:line="276" w:lineRule="auto"/>
        <w:jc w:val="left"/>
        <w:rPr>
          <w:rFonts w:cs="AdvTT5235d5a9"/>
          <w:lang w:val="en-GB"/>
        </w:rPr>
      </w:pPr>
      <w:r w:rsidRPr="00664B08">
        <w:rPr>
          <w:rFonts w:cs="AdvTT5235d5a9"/>
        </w:rPr>
        <w:t xml:space="preserve">Arranz, P., Ulla, S. y Coca, C. (2003). Leucemias, Linfomas y mielomas. En M. DieTrill (Ed.) </w:t>
      </w:r>
      <w:r w:rsidRPr="00664B08">
        <w:rPr>
          <w:rFonts w:cs="AdvTT5235d5a9"/>
          <w:lang w:val="en-GB"/>
        </w:rPr>
        <w:t>Psicooncología. pp. 225-238. Madrid: Ades.</w:t>
      </w:r>
    </w:p>
    <w:p w14:paraId="23BD6FDD" w14:textId="77777777" w:rsidR="00664B08" w:rsidRDefault="00664B08" w:rsidP="00B2014C">
      <w:pPr>
        <w:numPr>
          <w:ilvl w:val="0"/>
          <w:numId w:val="40"/>
        </w:numPr>
        <w:spacing w:line="276" w:lineRule="auto"/>
        <w:jc w:val="left"/>
        <w:rPr>
          <w:rFonts w:cs="AdvTT5235d5a9"/>
        </w:rPr>
      </w:pPr>
      <w:r w:rsidRPr="00664B08">
        <w:rPr>
          <w:rFonts w:cs="AdvTT5235d5a9"/>
        </w:rPr>
        <w:t>Arranz, P., Coca, C., Remor, E., Díaz, J.L. y Hernández-Navarro, F. (2004). Calidad de vida y trasplante de médula ósea. Tarraconensis, XXV, (1-2) 95-108.</w:t>
      </w:r>
    </w:p>
    <w:p w14:paraId="357927D5" w14:textId="77777777" w:rsidR="00904830" w:rsidRPr="00706DED" w:rsidRDefault="00904830" w:rsidP="00B2014C">
      <w:pPr>
        <w:numPr>
          <w:ilvl w:val="0"/>
          <w:numId w:val="40"/>
        </w:numPr>
        <w:spacing w:line="276" w:lineRule="auto"/>
        <w:jc w:val="left"/>
        <w:rPr>
          <w:rFonts w:cs="AdvTT5235d5a9"/>
        </w:rPr>
      </w:pPr>
      <w:r w:rsidRPr="00706DED">
        <w:rPr>
          <w:rFonts w:cs="AdvTT5235d5a9"/>
        </w:rPr>
        <w:t>Badia, X., Salamero, M. y Alonso, J. (2002). La medida de la salud. Guía de escalas de medición en español.</w:t>
      </w:r>
      <w:r w:rsidR="00CD20FD" w:rsidRPr="00706DED">
        <w:rPr>
          <w:rFonts w:cs="AdvTT5235d5a9"/>
        </w:rPr>
        <w:t xml:space="preserve"> Barcelona: Editorial Edimac (3ª Ed.)</w:t>
      </w:r>
    </w:p>
    <w:p w14:paraId="03F9F937" w14:textId="1D547C54" w:rsidR="005B781F" w:rsidRPr="006861BB" w:rsidRDefault="005B781F" w:rsidP="00B2014C">
      <w:pPr>
        <w:numPr>
          <w:ilvl w:val="0"/>
          <w:numId w:val="40"/>
        </w:numPr>
        <w:spacing w:line="276" w:lineRule="auto"/>
        <w:jc w:val="left"/>
        <w:rPr>
          <w:rFonts w:cs="AdvTT5235d5a9"/>
          <w:lang w:val="en-GB"/>
        </w:rPr>
      </w:pPr>
      <w:r w:rsidRPr="006861BB">
        <w:rPr>
          <w:rFonts w:cs="AdvTT5235d5a9"/>
          <w:lang w:val="en-GB"/>
        </w:rPr>
        <w:lastRenderedPageBreak/>
        <w:t xml:space="preserve">Batty, G. D., Wennerstad, K. M., Davey Smith, G., Gunnell, D., Deary, I. J., Tylenius, P., et al. (2009). IQ in early adulthood and mortality by middle age: Cohort study of one million Swedish men. </w:t>
      </w:r>
      <w:r w:rsidRPr="006861BB">
        <w:rPr>
          <w:rFonts w:cs="AdvTT94c8263f.I"/>
          <w:lang w:val="en-GB"/>
        </w:rPr>
        <w:t>Epidemiology</w:t>
      </w:r>
      <w:r w:rsidRPr="006861BB">
        <w:rPr>
          <w:rFonts w:cs="AdvTT5235d5a9"/>
          <w:lang w:val="en-GB"/>
        </w:rPr>
        <w:t xml:space="preserve">, </w:t>
      </w:r>
      <w:r w:rsidRPr="006861BB">
        <w:rPr>
          <w:rFonts w:cs="AdvTT94c8263f.I"/>
          <w:lang w:val="en-GB"/>
        </w:rPr>
        <w:t>20</w:t>
      </w:r>
      <w:r w:rsidRPr="006861BB">
        <w:rPr>
          <w:rFonts w:cs="AdvTT5235d5a9"/>
          <w:lang w:val="en-GB"/>
        </w:rPr>
        <w:t>, 100</w:t>
      </w:r>
      <w:r w:rsidRPr="006861BB">
        <w:rPr>
          <w:rFonts w:cs="AdvTT5235d5a9+20"/>
          <w:lang w:val="en-GB"/>
        </w:rPr>
        <w:t>–</w:t>
      </w:r>
      <w:r w:rsidRPr="006861BB">
        <w:rPr>
          <w:rFonts w:cs="AdvTT5235d5a9"/>
          <w:lang w:val="en-GB"/>
        </w:rPr>
        <w:t>109.</w:t>
      </w:r>
    </w:p>
    <w:p w14:paraId="27DA5680" w14:textId="77777777" w:rsidR="007776E3" w:rsidRDefault="00F83872" w:rsidP="00B2014C">
      <w:pPr>
        <w:numPr>
          <w:ilvl w:val="0"/>
          <w:numId w:val="40"/>
        </w:numPr>
        <w:spacing w:line="276" w:lineRule="auto"/>
        <w:jc w:val="left"/>
        <w:rPr>
          <w:rFonts w:cs="AdvTT5235d5a9"/>
          <w:lang w:val="en-GB"/>
        </w:rPr>
      </w:pPr>
      <w:r>
        <w:rPr>
          <w:rFonts w:cs="AdvTT5235d5a9"/>
          <w:lang w:val="en-GB"/>
        </w:rPr>
        <w:t>Black, D.W., Goldstein, R.B. y</w:t>
      </w:r>
      <w:r w:rsidR="007776E3" w:rsidRPr="006861BB">
        <w:rPr>
          <w:rFonts w:cs="AdvTT5235d5a9"/>
          <w:lang w:val="en-GB"/>
        </w:rPr>
        <w:t xml:space="preserve"> Mason, E.E. (1992). Prevalence of mental disorders in 88 morbidly obese bariatric clinic patients. American Journal of Psychiatry, 149 (2), 227-234.</w:t>
      </w:r>
    </w:p>
    <w:p w14:paraId="07BE2C87" w14:textId="3A2012F8" w:rsidR="002F3E6A" w:rsidRPr="00D6539C" w:rsidRDefault="002F3E6A" w:rsidP="00D11751">
      <w:pPr>
        <w:pStyle w:val="Prrafodelista"/>
        <w:numPr>
          <w:ilvl w:val="0"/>
          <w:numId w:val="40"/>
        </w:numPr>
        <w:spacing w:line="276" w:lineRule="auto"/>
        <w:rPr>
          <w:rFonts w:cs="AdvTT5235d5a9"/>
          <w:lang w:val="en-GB"/>
        </w:rPr>
      </w:pPr>
      <w:r w:rsidRPr="002F3E6A">
        <w:rPr>
          <w:rFonts w:cs="AdvTT5235d5a9"/>
        </w:rPr>
        <w:t>B</w:t>
      </w:r>
      <w:r>
        <w:rPr>
          <w:rFonts w:cs="AdvTT5235d5a9"/>
        </w:rPr>
        <w:t>rannon</w:t>
      </w:r>
      <w:r w:rsidRPr="002F3E6A">
        <w:rPr>
          <w:rFonts w:cs="AdvTT5235d5a9"/>
        </w:rPr>
        <w:t>, L. y F</w:t>
      </w:r>
      <w:r>
        <w:rPr>
          <w:rFonts w:cs="AdvTT5235d5a9"/>
        </w:rPr>
        <w:t>eist</w:t>
      </w:r>
      <w:r w:rsidRPr="002F3E6A">
        <w:rPr>
          <w:rFonts w:cs="AdvTT5235d5a9"/>
        </w:rPr>
        <w:t xml:space="preserve">, J. (2001). Psicología de la salud. </w:t>
      </w:r>
      <w:r w:rsidRPr="002F3E6A">
        <w:rPr>
          <w:rFonts w:cs="AdvTT5235d5a9"/>
          <w:lang w:val="en-GB"/>
        </w:rPr>
        <w:t>Madrid: Thompson Paraninfo. [(2006, 6ª ed.), Health psychology: An introduction to behaviour and health. San Francisco: Thompson-Wadsworth].</w:t>
      </w:r>
    </w:p>
    <w:p w14:paraId="7E3523B8" w14:textId="77777777" w:rsidR="005130D9" w:rsidRPr="006861BB" w:rsidRDefault="005130D9" w:rsidP="00D11751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6861BB">
        <w:rPr>
          <w:rFonts w:cs="Arial"/>
        </w:rPr>
        <w:t xml:space="preserve">Buendía Vidal, J. </w:t>
      </w:r>
      <w:r w:rsidRPr="006861BB">
        <w:rPr>
          <w:rFonts w:cs="Arial"/>
          <w:bCs/>
        </w:rPr>
        <w:t xml:space="preserve">(1999). Familia y psicología de la salud. </w:t>
      </w:r>
      <w:r w:rsidR="00F83872">
        <w:rPr>
          <w:rFonts w:cs="Arial"/>
          <w:bCs/>
        </w:rPr>
        <w:t xml:space="preserve">Madrid: </w:t>
      </w:r>
      <w:r w:rsidR="00904830">
        <w:rPr>
          <w:rFonts w:cs="Arial"/>
        </w:rPr>
        <w:t>Ediciones</w:t>
      </w:r>
      <w:r w:rsidR="00F83872">
        <w:rPr>
          <w:rFonts w:cs="Arial"/>
        </w:rPr>
        <w:t xml:space="preserve"> Pirámide</w:t>
      </w:r>
      <w:r w:rsidRPr="006861BB">
        <w:rPr>
          <w:rFonts w:cs="Arial"/>
        </w:rPr>
        <w:t xml:space="preserve">. </w:t>
      </w:r>
    </w:p>
    <w:p w14:paraId="6D6CE8B2" w14:textId="77777777" w:rsidR="005130D9" w:rsidRDefault="005130D9" w:rsidP="00B2014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6861BB">
        <w:rPr>
          <w:rFonts w:cs="Arial"/>
        </w:rPr>
        <w:t>Bueno Palomino</w:t>
      </w:r>
      <w:r w:rsidR="00F83872">
        <w:rPr>
          <w:rFonts w:cs="Arial"/>
        </w:rPr>
        <w:t>,</w:t>
      </w:r>
      <w:r w:rsidRPr="006861BB">
        <w:rPr>
          <w:rFonts w:cs="Arial"/>
        </w:rPr>
        <w:t xml:space="preserve"> A</w:t>
      </w:r>
      <w:r w:rsidR="00F83872">
        <w:rPr>
          <w:rFonts w:cs="Arial"/>
        </w:rPr>
        <w:t>.</w:t>
      </w:r>
      <w:r w:rsidRPr="006861BB">
        <w:rPr>
          <w:rFonts w:cs="Arial"/>
        </w:rPr>
        <w:t>M</w:t>
      </w:r>
      <w:r w:rsidR="00F83872">
        <w:rPr>
          <w:rFonts w:cs="Arial"/>
        </w:rPr>
        <w:t>.</w:t>
      </w:r>
      <w:r w:rsidRPr="006861BB">
        <w:rPr>
          <w:rFonts w:cs="Arial"/>
        </w:rPr>
        <w:t>, Mas García</w:t>
      </w:r>
      <w:r w:rsidR="00F83872">
        <w:rPr>
          <w:rFonts w:cs="Arial"/>
        </w:rPr>
        <w:t>,</w:t>
      </w:r>
      <w:r w:rsidRPr="006861BB">
        <w:rPr>
          <w:rFonts w:cs="Arial"/>
        </w:rPr>
        <w:t xml:space="preserve"> B</w:t>
      </w:r>
      <w:r w:rsidR="00F83872">
        <w:rPr>
          <w:rFonts w:cs="Arial"/>
        </w:rPr>
        <w:t>. y</w:t>
      </w:r>
      <w:r w:rsidRPr="006861BB">
        <w:rPr>
          <w:rFonts w:cs="Arial"/>
        </w:rPr>
        <w:t xml:space="preserve"> Buceta</w:t>
      </w:r>
      <w:r w:rsidR="00F83872">
        <w:rPr>
          <w:rFonts w:cs="Arial"/>
        </w:rPr>
        <w:t>,</w:t>
      </w:r>
      <w:r w:rsidRPr="006861BB">
        <w:rPr>
          <w:rFonts w:cs="Arial"/>
        </w:rPr>
        <w:t xml:space="preserve"> J</w:t>
      </w:r>
      <w:r w:rsidR="00F83872">
        <w:rPr>
          <w:rFonts w:cs="Arial"/>
        </w:rPr>
        <w:t>.</w:t>
      </w:r>
      <w:r w:rsidRPr="006861BB">
        <w:rPr>
          <w:rFonts w:cs="Arial"/>
        </w:rPr>
        <w:t xml:space="preserve">M. </w:t>
      </w:r>
      <w:r w:rsidR="00F83872">
        <w:rPr>
          <w:rFonts w:cs="Arial"/>
          <w:bCs/>
        </w:rPr>
        <w:t xml:space="preserve"> (2000). I</w:t>
      </w:r>
      <w:r w:rsidRPr="006861BB">
        <w:rPr>
          <w:rFonts w:cs="Arial"/>
          <w:bCs/>
        </w:rPr>
        <w:t xml:space="preserve">ntervención psicológica en trastornos de la salud. </w:t>
      </w:r>
      <w:r w:rsidRPr="006861BB">
        <w:rPr>
          <w:rFonts w:cs="Arial"/>
        </w:rPr>
        <w:t xml:space="preserve"> </w:t>
      </w:r>
      <w:r w:rsidR="00F83872">
        <w:rPr>
          <w:rFonts w:cs="Arial"/>
        </w:rPr>
        <w:t xml:space="preserve">Madrid: </w:t>
      </w:r>
      <w:r w:rsidRPr="006861BB">
        <w:rPr>
          <w:rFonts w:cs="Arial"/>
        </w:rPr>
        <w:t>Dykinson.</w:t>
      </w:r>
    </w:p>
    <w:p w14:paraId="51A0BCFA" w14:textId="3C971C97" w:rsidR="008E0703" w:rsidRPr="006861BB" w:rsidRDefault="008E0703" w:rsidP="00B2014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1718A1">
        <w:rPr>
          <w:rFonts w:cs="Arial"/>
          <w:lang w:val="en-US"/>
        </w:rPr>
        <w:t>Caspi, A. et al., 2013. The p factor: one general psychopathology facto</w:t>
      </w:r>
      <w:r w:rsidR="00622C42" w:rsidRPr="001718A1">
        <w:rPr>
          <w:rFonts w:cs="Arial"/>
          <w:lang w:val="en-US"/>
        </w:rPr>
        <w:t>r in the structure of psychiatri</w:t>
      </w:r>
      <w:r w:rsidRPr="001718A1">
        <w:rPr>
          <w:rFonts w:cs="Arial"/>
          <w:lang w:val="en-US"/>
        </w:rPr>
        <w:t xml:space="preserve">c disorders? </w:t>
      </w:r>
      <w:r>
        <w:rPr>
          <w:rFonts w:cs="Arial"/>
        </w:rPr>
        <w:t>Clinical Psychological Science.</w:t>
      </w:r>
    </w:p>
    <w:p w14:paraId="4B3391A3" w14:textId="247257D8" w:rsidR="008E0703" w:rsidRDefault="008E0703" w:rsidP="00B2014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1718A1">
        <w:rPr>
          <w:rFonts w:cs="Arial"/>
          <w:lang w:val="en-US"/>
        </w:rPr>
        <w:t xml:space="preserve">Caspi, A., et al., 2016. Childhood forecasting of a small segment of the population with large economic burden. </w:t>
      </w:r>
      <w:r>
        <w:rPr>
          <w:rFonts w:cs="Arial"/>
        </w:rPr>
        <w:t>Nature, Human Behavior.</w:t>
      </w:r>
      <w:r w:rsidR="00FF79EF">
        <w:rPr>
          <w:rFonts w:cs="Arial"/>
        </w:rPr>
        <w:t xml:space="preserve"> </w:t>
      </w:r>
    </w:p>
    <w:p w14:paraId="0627D5A0" w14:textId="14670969" w:rsidR="00664B08" w:rsidRDefault="00664B08" w:rsidP="00B2014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664B08">
        <w:rPr>
          <w:rFonts w:cs="Arial"/>
        </w:rPr>
        <w:t>Coca, C., Arranz, P. y Díaz, H. (2008).  Burnout en el personal sanitario que atiende a los niños al final de su vida y a sus familiares. Habilidades de Autorregulación. En: M. Gómez Sancho (Ed.) Cuidados Paliativos en niños.</w:t>
      </w:r>
      <w:r w:rsidR="00F83872">
        <w:rPr>
          <w:rFonts w:cs="Arial"/>
        </w:rPr>
        <w:t xml:space="preserve"> Las Palmas de Gran Canaria: </w:t>
      </w:r>
      <w:r w:rsidR="00F83872" w:rsidRPr="00664B08">
        <w:rPr>
          <w:rFonts w:cs="Arial"/>
        </w:rPr>
        <w:t>GAFOS</w:t>
      </w:r>
      <w:r w:rsidR="00F83872">
        <w:rPr>
          <w:rFonts w:cs="Arial"/>
        </w:rPr>
        <w:t>.</w:t>
      </w:r>
    </w:p>
    <w:p w14:paraId="413B1066" w14:textId="77777777" w:rsidR="005B781F" w:rsidRPr="006861BB" w:rsidRDefault="00FF79EF" w:rsidP="00B2014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>
        <w:rPr>
          <w:rFonts w:cs="Arial"/>
        </w:rPr>
        <w:t xml:space="preserve"> </w:t>
      </w:r>
      <w:r w:rsidR="005B781F" w:rsidRPr="006861BB">
        <w:rPr>
          <w:rFonts w:cs="Arial"/>
        </w:rPr>
        <w:t>Colom, R. (2002). En los límites de la inteligencia. Madrid: Pirámide.</w:t>
      </w:r>
    </w:p>
    <w:p w14:paraId="11F0F884" w14:textId="77777777" w:rsidR="005B781F" w:rsidRPr="006861BB" w:rsidRDefault="00FF79EF" w:rsidP="00B2014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>
        <w:rPr>
          <w:rFonts w:cs="Arial"/>
        </w:rPr>
        <w:t xml:space="preserve"> </w:t>
      </w:r>
      <w:r w:rsidR="00F83872">
        <w:rPr>
          <w:rFonts w:cs="Arial"/>
        </w:rPr>
        <w:t>Colom, R. y</w:t>
      </w:r>
      <w:r w:rsidR="005B781F" w:rsidRPr="006861BB">
        <w:rPr>
          <w:rFonts w:cs="Arial"/>
        </w:rPr>
        <w:t xml:space="preserve"> Andrés-Pueyo, A. (1999). El estudio de la inteligencia humana: Recapitulación ante el cambio de milenio. Psicothema, 11, </w:t>
      </w:r>
      <w:r w:rsidR="005B781F" w:rsidRPr="006861BB">
        <w:rPr>
          <w:rFonts w:cs="Arial"/>
          <w:iCs/>
        </w:rPr>
        <w:t>453-476</w:t>
      </w:r>
      <w:r w:rsidR="005B781F" w:rsidRPr="006861BB">
        <w:rPr>
          <w:rFonts w:cs="Arial"/>
        </w:rPr>
        <w:t>.</w:t>
      </w:r>
    </w:p>
    <w:p w14:paraId="647AA329" w14:textId="77777777" w:rsidR="008E6ECF" w:rsidRDefault="00FF79EF" w:rsidP="00B2014C">
      <w:pPr>
        <w:numPr>
          <w:ilvl w:val="0"/>
          <w:numId w:val="40"/>
        </w:numPr>
        <w:spacing w:line="276" w:lineRule="auto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</w:t>
      </w:r>
      <w:r w:rsidR="008E6ECF" w:rsidRPr="006861BB">
        <w:rPr>
          <w:rFonts w:cs="Arial"/>
          <w:lang w:val="es-ES_tradnl"/>
        </w:rPr>
        <w:t xml:space="preserve">Costa Cabanillas, M. </w:t>
      </w:r>
      <w:r w:rsidR="00F83872">
        <w:rPr>
          <w:rFonts w:cs="Arial"/>
          <w:lang w:val="es-ES_tradnl"/>
        </w:rPr>
        <w:t>y</w:t>
      </w:r>
      <w:r w:rsidR="008E6ECF" w:rsidRPr="006861BB">
        <w:rPr>
          <w:rFonts w:cs="Arial"/>
          <w:lang w:val="es-ES_tradnl"/>
        </w:rPr>
        <w:t xml:space="preserve"> López Méndez, E. (2008). </w:t>
      </w:r>
      <w:r w:rsidRPr="006861BB">
        <w:rPr>
          <w:rFonts w:cs="Arial"/>
          <w:lang w:val="es-ES_tradnl"/>
        </w:rPr>
        <w:t>Educación</w:t>
      </w:r>
      <w:r w:rsidR="008E6ECF" w:rsidRPr="006861BB">
        <w:rPr>
          <w:rFonts w:cs="Arial"/>
          <w:lang w:val="es-ES_tradnl"/>
        </w:rPr>
        <w:t xml:space="preserve"> para la salud</w:t>
      </w:r>
      <w:r w:rsidR="00F665C4" w:rsidRPr="006861BB">
        <w:rPr>
          <w:rFonts w:cs="Arial"/>
          <w:lang w:val="es-ES_tradnl"/>
        </w:rPr>
        <w:t xml:space="preserve">. </w:t>
      </w:r>
      <w:r w:rsidR="00F83872">
        <w:rPr>
          <w:rFonts w:cs="Arial"/>
          <w:lang w:val="es-ES_tradnl"/>
        </w:rPr>
        <w:t xml:space="preserve">Madrid: </w:t>
      </w:r>
      <w:r w:rsidR="00904830">
        <w:rPr>
          <w:rFonts w:cs="Arial"/>
          <w:lang w:val="es-ES_tradnl"/>
        </w:rPr>
        <w:t xml:space="preserve">Ediciones </w:t>
      </w:r>
      <w:r w:rsidR="00F83872">
        <w:rPr>
          <w:rFonts w:cs="Arial"/>
          <w:lang w:val="es-ES_tradnl"/>
        </w:rPr>
        <w:t>Pirámide</w:t>
      </w:r>
      <w:r w:rsidR="00F665C4" w:rsidRPr="006861BB">
        <w:rPr>
          <w:rFonts w:cs="Arial"/>
          <w:lang w:val="es-ES_tradnl"/>
        </w:rPr>
        <w:t>.</w:t>
      </w:r>
    </w:p>
    <w:p w14:paraId="4CD2B53D" w14:textId="635F41B6" w:rsidR="002F3E6A" w:rsidRPr="002F3E6A" w:rsidRDefault="002F3E6A" w:rsidP="002F3E6A">
      <w:pPr>
        <w:pStyle w:val="Prrafodelista"/>
        <w:numPr>
          <w:ilvl w:val="0"/>
          <w:numId w:val="40"/>
        </w:numPr>
        <w:rPr>
          <w:rFonts w:cs="Arial"/>
          <w:lang w:val="es-ES_tradnl"/>
        </w:rPr>
      </w:pPr>
      <w:r w:rsidRPr="002F3E6A">
        <w:rPr>
          <w:rFonts w:cs="Arial"/>
          <w:lang w:val="es-ES_tradnl"/>
        </w:rPr>
        <w:t>C</w:t>
      </w:r>
      <w:r>
        <w:rPr>
          <w:rFonts w:cs="Arial"/>
          <w:lang w:val="es-ES_tradnl"/>
        </w:rPr>
        <w:t>ottrell</w:t>
      </w:r>
      <w:r w:rsidRPr="002F3E6A">
        <w:rPr>
          <w:rFonts w:cs="Arial"/>
          <w:lang w:val="es-ES_tradnl"/>
        </w:rPr>
        <w:t>, R.R., G</w:t>
      </w:r>
      <w:r>
        <w:rPr>
          <w:rFonts w:cs="Arial"/>
          <w:lang w:val="es-ES_tradnl"/>
        </w:rPr>
        <w:t>irvan</w:t>
      </w:r>
      <w:r w:rsidRPr="002F3E6A">
        <w:rPr>
          <w:rFonts w:cs="Arial"/>
          <w:lang w:val="es-ES_tradnl"/>
        </w:rPr>
        <w:t>, J.T. y M</w:t>
      </w:r>
      <w:r>
        <w:rPr>
          <w:rFonts w:cs="Arial"/>
          <w:lang w:val="es-ES_tradnl"/>
        </w:rPr>
        <w:t>ckenzie</w:t>
      </w:r>
      <w:r w:rsidRPr="002F3E6A">
        <w:rPr>
          <w:rFonts w:cs="Arial"/>
          <w:lang w:val="es-ES_tradnl"/>
        </w:rPr>
        <w:t xml:space="preserve">, J.F. (2006). </w:t>
      </w:r>
      <w:r w:rsidRPr="002F3E6A">
        <w:rPr>
          <w:rFonts w:cs="Arial"/>
          <w:lang w:val="en-US"/>
        </w:rPr>
        <w:t xml:space="preserve">Principles and foundations of health promotion and education. </w:t>
      </w:r>
      <w:r w:rsidRPr="002F3E6A">
        <w:rPr>
          <w:rFonts w:cs="Arial"/>
          <w:lang w:val="es-ES_tradnl"/>
        </w:rPr>
        <w:t xml:space="preserve">San Francisco, CA: Pearson/Benjamin Cummings. </w:t>
      </w:r>
    </w:p>
    <w:p w14:paraId="03EB90C3" w14:textId="77777777" w:rsidR="006E37CF" w:rsidRDefault="008E0703" w:rsidP="00553565">
      <w:pPr>
        <w:numPr>
          <w:ilvl w:val="0"/>
          <w:numId w:val="40"/>
        </w:numPr>
        <w:spacing w:line="276" w:lineRule="auto"/>
        <w:jc w:val="left"/>
        <w:rPr>
          <w:rFonts w:cs="Arial"/>
          <w:lang w:val="es-ES_tradnl"/>
        </w:rPr>
      </w:pPr>
      <w:r w:rsidRPr="001718A1">
        <w:rPr>
          <w:rFonts w:cs="Arial"/>
          <w:lang w:val="en-US"/>
        </w:rPr>
        <w:t xml:space="preserve">Deary, I., Weiss, A., &amp; Baty, G. D., 2010. Intelligence and personality as predictors of illness and death: How researchers in differential psychology </w:t>
      </w:r>
      <w:r w:rsidR="00D26CB1" w:rsidRPr="001718A1">
        <w:rPr>
          <w:rFonts w:cs="Arial"/>
          <w:lang w:val="en-US"/>
        </w:rPr>
        <w:t xml:space="preserve">and chroninc disease epidemiology are collaborating to understand and address health inequalities. </w:t>
      </w:r>
      <w:r w:rsidR="00D26CB1">
        <w:rPr>
          <w:rFonts w:cs="Arial"/>
          <w:lang w:val="es-ES_tradnl"/>
        </w:rPr>
        <w:t xml:space="preserve">Psychological Science in the Public Interest, 11, 2, 53-79. </w:t>
      </w:r>
    </w:p>
    <w:p w14:paraId="6D3EE9EF" w14:textId="14249538" w:rsidR="006E37CF" w:rsidRPr="006E37CF" w:rsidRDefault="006E37CF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es-ES_tradnl"/>
        </w:rPr>
      </w:pPr>
      <w:r w:rsidRPr="00553565">
        <w:t>Duo, I.,López, M.P. Pastor., J., Sepúlveda, AR. (2014).Bulimia Nerviosa:</w:t>
      </w:r>
      <w:r w:rsidRPr="006E37CF">
        <w:rPr>
          <w:rFonts w:cs="Arial"/>
          <w:lang w:val="es-ES_tradnl"/>
        </w:rPr>
        <w:t xml:space="preserve"> </w:t>
      </w:r>
      <w:r w:rsidRPr="00553565">
        <w:t>Guía para padres. Madrid: Pirámide.</w:t>
      </w:r>
    </w:p>
    <w:p w14:paraId="4FD25979" w14:textId="77777777" w:rsidR="005130D9" w:rsidRPr="00C571BB" w:rsidRDefault="00FF79EF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en-US"/>
        </w:rPr>
      </w:pPr>
      <w:r w:rsidRPr="00797CBC">
        <w:rPr>
          <w:rFonts w:cs="Arial"/>
          <w:bCs/>
          <w:lang w:val="en-US"/>
        </w:rPr>
        <w:t xml:space="preserve"> </w:t>
      </w:r>
      <w:r w:rsidR="005130D9" w:rsidRPr="00F83872">
        <w:rPr>
          <w:rFonts w:cs="Arial"/>
          <w:bCs/>
          <w:lang w:val="en-US"/>
        </w:rPr>
        <w:t>Friedman</w:t>
      </w:r>
      <w:r w:rsidRPr="00F83872">
        <w:rPr>
          <w:rFonts w:cs="Arial"/>
          <w:bCs/>
          <w:lang w:val="en-US"/>
        </w:rPr>
        <w:t>,</w:t>
      </w:r>
      <w:r w:rsidR="005130D9" w:rsidRPr="00F83872">
        <w:rPr>
          <w:rFonts w:cs="Arial"/>
          <w:bCs/>
          <w:lang w:val="en-US"/>
        </w:rPr>
        <w:t xml:space="preserve"> H</w:t>
      </w:r>
      <w:r w:rsidR="00F83872" w:rsidRPr="00F83872">
        <w:rPr>
          <w:rFonts w:cs="Arial"/>
          <w:bCs/>
          <w:lang w:val="en-US"/>
        </w:rPr>
        <w:t>.</w:t>
      </w:r>
      <w:r w:rsidR="005130D9" w:rsidRPr="00F83872">
        <w:rPr>
          <w:rFonts w:cs="Arial"/>
          <w:bCs/>
          <w:lang w:val="en-US"/>
        </w:rPr>
        <w:t>S.</w:t>
      </w:r>
      <w:r w:rsidR="005130D9" w:rsidRPr="00F83872">
        <w:rPr>
          <w:rFonts w:cs="Arial"/>
          <w:lang w:val="en-US"/>
        </w:rPr>
        <w:t xml:space="preserve"> (2002) Health Psychology. </w:t>
      </w:r>
      <w:r w:rsidR="00F83872">
        <w:rPr>
          <w:rFonts w:cs="Arial"/>
          <w:lang w:val="en-US"/>
        </w:rPr>
        <w:t xml:space="preserve">New York: </w:t>
      </w:r>
      <w:r w:rsidR="005130D9" w:rsidRPr="00C571BB">
        <w:rPr>
          <w:rFonts w:cs="Arial"/>
          <w:lang w:val="en-US"/>
        </w:rPr>
        <w:t xml:space="preserve">Prentice Hall </w:t>
      </w:r>
      <w:r w:rsidR="00F83872" w:rsidRPr="00C571BB">
        <w:rPr>
          <w:rFonts w:cs="Arial"/>
          <w:lang w:val="en-US"/>
        </w:rPr>
        <w:t>(</w:t>
      </w:r>
      <w:r w:rsidR="00C571BB" w:rsidRPr="00C571BB">
        <w:rPr>
          <w:rFonts w:cs="Arial"/>
          <w:lang w:val="en-US"/>
        </w:rPr>
        <w:t>2ª E</w:t>
      </w:r>
      <w:r w:rsidR="00C571BB">
        <w:rPr>
          <w:rFonts w:cs="Arial"/>
          <w:lang w:val="en-US"/>
        </w:rPr>
        <w:t>dición).</w:t>
      </w:r>
    </w:p>
    <w:p w14:paraId="53BF6148" w14:textId="192C603A" w:rsidR="007776E3" w:rsidRDefault="007776E3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en-GB"/>
        </w:rPr>
      </w:pPr>
      <w:r w:rsidRPr="006861BB">
        <w:rPr>
          <w:rFonts w:cs="Arial"/>
          <w:lang w:val="en-GB"/>
        </w:rPr>
        <w:t xml:space="preserve"> Fairburn, C. y Brownell, K. (2002</w:t>
      </w:r>
      <w:r w:rsidR="00C571BB">
        <w:rPr>
          <w:rFonts w:cs="Arial"/>
          <w:lang w:val="en-GB"/>
        </w:rPr>
        <w:t>).</w:t>
      </w:r>
      <w:r w:rsidR="00622C42">
        <w:rPr>
          <w:rFonts w:cs="Arial"/>
          <w:lang w:val="en-GB"/>
        </w:rPr>
        <w:t xml:space="preserve"> </w:t>
      </w:r>
      <w:r w:rsidR="00C571BB">
        <w:rPr>
          <w:rFonts w:cs="Arial"/>
          <w:lang w:val="en-GB"/>
        </w:rPr>
        <w:t>Eating Disorders and Obesity.</w:t>
      </w:r>
      <w:r w:rsidRPr="006861BB">
        <w:rPr>
          <w:rFonts w:cs="Arial"/>
          <w:lang w:val="en-GB"/>
        </w:rPr>
        <w:t xml:space="preserve"> A Comprehensive Handbook. NY:</w:t>
      </w:r>
      <w:r w:rsidR="00C571BB">
        <w:rPr>
          <w:rFonts w:cs="Arial"/>
          <w:lang w:val="en-GB"/>
        </w:rPr>
        <w:t xml:space="preserve"> Guilford Press (2ª Edición).</w:t>
      </w:r>
    </w:p>
    <w:p w14:paraId="4805B391" w14:textId="47053654" w:rsidR="002F3E6A" w:rsidRPr="006861BB" w:rsidRDefault="002F3E6A" w:rsidP="002F3E6A">
      <w:pPr>
        <w:numPr>
          <w:ilvl w:val="0"/>
          <w:numId w:val="40"/>
        </w:numPr>
        <w:spacing w:line="276" w:lineRule="auto"/>
        <w:jc w:val="left"/>
        <w:rPr>
          <w:rFonts w:cs="Arial"/>
          <w:lang w:val="en-GB"/>
        </w:rPr>
      </w:pPr>
      <w:r w:rsidRPr="002F3E6A">
        <w:rPr>
          <w:rFonts w:cs="Arial"/>
        </w:rPr>
        <w:lastRenderedPageBreak/>
        <w:t>G</w:t>
      </w:r>
      <w:r>
        <w:rPr>
          <w:rFonts w:cs="Arial"/>
        </w:rPr>
        <w:t>lanz</w:t>
      </w:r>
      <w:r w:rsidRPr="002F3E6A">
        <w:rPr>
          <w:rFonts w:cs="Arial"/>
        </w:rPr>
        <w:t>, K. R</w:t>
      </w:r>
      <w:r>
        <w:rPr>
          <w:rFonts w:cs="Arial"/>
        </w:rPr>
        <w:t>imer</w:t>
      </w:r>
      <w:r w:rsidRPr="002F3E6A">
        <w:rPr>
          <w:rFonts w:cs="Arial"/>
        </w:rPr>
        <w:t>, B.K. y L</w:t>
      </w:r>
      <w:r>
        <w:rPr>
          <w:rFonts w:cs="Arial"/>
        </w:rPr>
        <w:t>ewis</w:t>
      </w:r>
      <w:r w:rsidRPr="002F3E6A">
        <w:rPr>
          <w:rFonts w:cs="Arial"/>
        </w:rPr>
        <w:t xml:space="preserve">, F.M. (2002). </w:t>
      </w:r>
      <w:r w:rsidRPr="002F3E6A">
        <w:rPr>
          <w:rFonts w:cs="Arial"/>
          <w:lang w:val="en-GB"/>
        </w:rPr>
        <w:t>Health behavior and health education: Theory, research, and practice. [(2008, 4ª ed.)]. San Francisco, CA: Jossey-Bass.</w:t>
      </w:r>
    </w:p>
    <w:p w14:paraId="7003D754" w14:textId="77777777" w:rsidR="005B781F" w:rsidRPr="006861BB" w:rsidRDefault="007776E3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en-GB"/>
        </w:rPr>
      </w:pPr>
      <w:r w:rsidRPr="006861BB">
        <w:rPr>
          <w:rFonts w:cs="Arial"/>
          <w:lang w:val="en-GB"/>
        </w:rPr>
        <w:t xml:space="preserve"> </w:t>
      </w:r>
      <w:r w:rsidR="005B781F" w:rsidRPr="006861BB">
        <w:rPr>
          <w:rFonts w:cs="Arial"/>
          <w:lang w:val="en-GB"/>
        </w:rPr>
        <w:t xml:space="preserve">Gottfredson, L. (2004). Intelligence: Is it the epidemiologists’ elusive “fundamental cause” of social class inequalities in health? Journal of Personality and Social Psychology, 86, </w:t>
      </w:r>
      <w:r w:rsidR="005B781F" w:rsidRPr="006861BB">
        <w:rPr>
          <w:color w:val="231F20"/>
        </w:rPr>
        <w:t>174–199.</w:t>
      </w:r>
    </w:p>
    <w:p w14:paraId="5E6898FD" w14:textId="77777777" w:rsidR="005B781F" w:rsidRPr="006861BB" w:rsidRDefault="00FF79EF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  <w:r w:rsidR="00C571BB">
        <w:rPr>
          <w:rFonts w:cs="Arial"/>
          <w:lang w:val="en-GB"/>
        </w:rPr>
        <w:t>Gottfredson, L. y</w:t>
      </w:r>
      <w:r w:rsidR="005B781F" w:rsidRPr="006861BB">
        <w:rPr>
          <w:rFonts w:cs="Arial"/>
          <w:lang w:val="en-GB"/>
        </w:rPr>
        <w:t xml:space="preserve"> Deary, I. </w:t>
      </w:r>
      <w:r w:rsidR="00C571BB">
        <w:rPr>
          <w:rFonts w:cs="Arial"/>
          <w:lang w:val="en-GB"/>
        </w:rPr>
        <w:t>(2004). Intelligence predicts he</w:t>
      </w:r>
      <w:r w:rsidR="005B781F" w:rsidRPr="006861BB">
        <w:rPr>
          <w:rFonts w:cs="Arial"/>
          <w:lang w:val="en-GB"/>
        </w:rPr>
        <w:t>alth and longevity, but why? Current Direction</w:t>
      </w:r>
      <w:r w:rsidR="00C571BB">
        <w:rPr>
          <w:rFonts w:cs="Arial"/>
          <w:lang w:val="en-GB"/>
        </w:rPr>
        <w:t>s in Psychological Science, 13,</w:t>
      </w:r>
      <w:r w:rsidR="005B781F" w:rsidRPr="006861BB">
        <w:rPr>
          <w:rFonts w:cs="Arial"/>
          <w:lang w:val="en-GB"/>
        </w:rPr>
        <w:t>1-4.</w:t>
      </w:r>
    </w:p>
    <w:p w14:paraId="6DC21C44" w14:textId="77777777" w:rsidR="005130D9" w:rsidRPr="00C571BB" w:rsidRDefault="00FF79EF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rial"/>
          <w:sz w:val="24"/>
          <w:szCs w:val="24"/>
          <w:lang w:val="en-GB"/>
        </w:rPr>
      </w:pPr>
      <w:r w:rsidRPr="00C571BB">
        <w:rPr>
          <w:rFonts w:ascii="Trebuchet MS" w:hAnsi="Trebuchet MS" w:cs="Arial"/>
          <w:sz w:val="24"/>
          <w:szCs w:val="24"/>
        </w:rPr>
        <w:t xml:space="preserve"> </w:t>
      </w:r>
      <w:r w:rsidR="005130D9" w:rsidRPr="00C571BB">
        <w:rPr>
          <w:rFonts w:ascii="Trebuchet MS" w:hAnsi="Trebuchet MS" w:cs="Arial"/>
          <w:sz w:val="24"/>
          <w:szCs w:val="24"/>
        </w:rPr>
        <w:t>Gutiérrez Rosado</w:t>
      </w:r>
      <w:r w:rsidR="00212A46" w:rsidRPr="00C571BB">
        <w:rPr>
          <w:rFonts w:ascii="Trebuchet MS" w:hAnsi="Trebuchet MS" w:cs="Arial"/>
          <w:sz w:val="24"/>
          <w:szCs w:val="24"/>
        </w:rPr>
        <w:t>,</w:t>
      </w:r>
      <w:r w:rsidR="005130D9" w:rsidRPr="00C571BB">
        <w:rPr>
          <w:rFonts w:ascii="Trebuchet MS" w:hAnsi="Trebuchet MS" w:cs="Arial"/>
          <w:sz w:val="24"/>
          <w:szCs w:val="24"/>
        </w:rPr>
        <w:t xml:space="preserve"> R. (2</w:t>
      </w:r>
      <w:r w:rsidR="00C571BB" w:rsidRPr="00C571BB">
        <w:rPr>
          <w:rFonts w:ascii="Trebuchet MS" w:hAnsi="Trebuchet MS" w:cs="Arial"/>
          <w:sz w:val="24"/>
          <w:szCs w:val="24"/>
        </w:rPr>
        <w:t xml:space="preserve">003). </w:t>
      </w:r>
      <w:r w:rsidR="005130D9" w:rsidRPr="00C571BB">
        <w:rPr>
          <w:rFonts w:ascii="Trebuchet MS" w:hAnsi="Trebuchet MS" w:cs="Arial"/>
          <w:bCs/>
          <w:sz w:val="24"/>
          <w:szCs w:val="24"/>
        </w:rPr>
        <w:t xml:space="preserve">Instrumentos de evaluación en psicología de la salud. </w:t>
      </w:r>
      <w:r w:rsidR="00C571BB">
        <w:rPr>
          <w:rFonts w:ascii="Trebuchet MS" w:hAnsi="Trebuchet MS" w:cs="Arial"/>
          <w:bCs/>
          <w:sz w:val="24"/>
          <w:szCs w:val="24"/>
        </w:rPr>
        <w:t xml:space="preserve">Madrid: </w:t>
      </w:r>
      <w:r w:rsidR="005130D9" w:rsidRPr="00C571BB">
        <w:rPr>
          <w:rFonts w:ascii="Trebuchet MS" w:hAnsi="Trebuchet MS" w:cs="Arial"/>
          <w:sz w:val="24"/>
          <w:szCs w:val="24"/>
          <w:lang w:val="en-GB"/>
        </w:rPr>
        <w:t>Alianza Editorial.</w:t>
      </w:r>
    </w:p>
    <w:p w14:paraId="4AC34E4B" w14:textId="77777777" w:rsidR="00F93ACE" w:rsidRPr="00F93ACE" w:rsidRDefault="00FF79EF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dvTT5235d5a9"/>
          <w:color w:val="231F20"/>
          <w:sz w:val="24"/>
          <w:szCs w:val="24"/>
          <w:lang w:val="en-GB"/>
        </w:rPr>
      </w:pPr>
      <w:r w:rsidRPr="001718A1">
        <w:rPr>
          <w:rFonts w:ascii="Trebuchet MS" w:hAnsi="Trebuchet MS"/>
          <w:sz w:val="24"/>
          <w:szCs w:val="24"/>
        </w:rPr>
        <w:t xml:space="preserve"> </w:t>
      </w:r>
      <w:r w:rsidR="005130D9" w:rsidRPr="001718A1">
        <w:rPr>
          <w:rFonts w:ascii="Trebuchet MS" w:hAnsi="Trebuchet MS"/>
          <w:sz w:val="24"/>
          <w:szCs w:val="24"/>
        </w:rPr>
        <w:t>Gil Roales-Nie</w:t>
      </w:r>
      <w:r w:rsidR="005130D9" w:rsidRPr="00F93ACE">
        <w:rPr>
          <w:rFonts w:ascii="Trebuchet MS" w:hAnsi="Trebuchet MS"/>
          <w:sz w:val="24"/>
          <w:szCs w:val="24"/>
        </w:rPr>
        <w:t xml:space="preserve">to, J. (2003). Psicología de la salud aproximación histórica, conceptual y aplicaciones. </w:t>
      </w:r>
      <w:r w:rsidR="00C571BB" w:rsidRPr="00F93ACE">
        <w:rPr>
          <w:rFonts w:ascii="Trebuchet MS" w:hAnsi="Trebuchet MS"/>
          <w:sz w:val="24"/>
          <w:szCs w:val="24"/>
        </w:rPr>
        <w:t xml:space="preserve">Madrid: </w:t>
      </w:r>
      <w:r w:rsidR="00904830">
        <w:rPr>
          <w:rFonts w:ascii="Trebuchet MS" w:hAnsi="Trebuchet MS"/>
          <w:sz w:val="24"/>
          <w:szCs w:val="24"/>
        </w:rPr>
        <w:t xml:space="preserve">Ediciones </w:t>
      </w:r>
      <w:r w:rsidR="005130D9" w:rsidRPr="00F93ACE">
        <w:rPr>
          <w:rFonts w:ascii="Trebuchet MS" w:hAnsi="Trebuchet MS"/>
          <w:sz w:val="24"/>
          <w:szCs w:val="24"/>
        </w:rPr>
        <w:t>Pirámide.</w:t>
      </w:r>
    </w:p>
    <w:p w14:paraId="419F7B2C" w14:textId="77777777" w:rsidR="00904830" w:rsidRPr="00706DED" w:rsidRDefault="00904830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dvTT5235d5a9"/>
          <w:color w:val="231F2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F93ACE" w:rsidRPr="00706DED">
        <w:rPr>
          <w:rFonts w:ascii="Trebuchet MS" w:hAnsi="Trebuchet MS"/>
          <w:sz w:val="24"/>
          <w:szCs w:val="24"/>
        </w:rPr>
        <w:t xml:space="preserve">López, E. y Costa, M. (2016). </w:t>
      </w:r>
      <w:r w:rsidRPr="00706DED">
        <w:rPr>
          <w:rFonts w:ascii="Trebuchet MS" w:hAnsi="Trebuchet MS"/>
          <w:sz w:val="24"/>
          <w:szCs w:val="24"/>
        </w:rPr>
        <w:t xml:space="preserve">Si la vida nos da limones, hagamos </w:t>
      </w:r>
    </w:p>
    <w:p w14:paraId="1E451E5A" w14:textId="77777777" w:rsidR="00904830" w:rsidRPr="00706DED" w:rsidRDefault="00904830" w:rsidP="00904830">
      <w:pPr>
        <w:pStyle w:val="HTMLconformatoprevio"/>
        <w:spacing w:line="276" w:lineRule="auto"/>
        <w:ind w:left="720"/>
        <w:rPr>
          <w:rFonts w:ascii="Trebuchet MS" w:hAnsi="Trebuchet MS"/>
          <w:sz w:val="24"/>
          <w:szCs w:val="24"/>
        </w:rPr>
      </w:pPr>
      <w:r w:rsidRPr="00706DED">
        <w:rPr>
          <w:rFonts w:ascii="Trebuchet MS" w:hAnsi="Trebuchet MS"/>
          <w:sz w:val="24"/>
          <w:szCs w:val="24"/>
        </w:rPr>
        <w:t xml:space="preserve"> limonada. Dar sentido a la vida cuando el ESTRÉS y la ANSIEDAD nos la </w:t>
      </w:r>
    </w:p>
    <w:p w14:paraId="08B07327" w14:textId="4D326F8B" w:rsidR="00F93ACE" w:rsidRPr="00F93ACE" w:rsidRDefault="00904830" w:rsidP="00553565">
      <w:pPr>
        <w:pStyle w:val="HTMLconformatoprevio"/>
        <w:spacing w:line="276" w:lineRule="auto"/>
        <w:ind w:left="720"/>
        <w:rPr>
          <w:rFonts w:ascii="Trebuchet MS" w:hAnsi="Trebuchet MS" w:cs="AdvTT5235d5a9"/>
          <w:color w:val="231F20"/>
          <w:sz w:val="24"/>
          <w:szCs w:val="24"/>
        </w:rPr>
      </w:pPr>
      <w:r w:rsidRPr="00706DED">
        <w:rPr>
          <w:rFonts w:ascii="Trebuchet MS" w:hAnsi="Trebuchet MS"/>
          <w:sz w:val="24"/>
          <w:szCs w:val="24"/>
        </w:rPr>
        <w:t xml:space="preserve"> complican. </w:t>
      </w:r>
      <w:r w:rsidRPr="00706DED">
        <w:rPr>
          <w:rFonts w:ascii="Trebuchet MS" w:hAnsi="Trebuchet MS" w:cs="AdvTT5235d5a9"/>
          <w:color w:val="231F20"/>
          <w:sz w:val="24"/>
          <w:szCs w:val="24"/>
        </w:rPr>
        <w:t>Madrid: Ediciones Pirámide.</w:t>
      </w:r>
    </w:p>
    <w:p w14:paraId="743E6107" w14:textId="77777777" w:rsidR="005B781F" w:rsidRPr="002F3E6A" w:rsidRDefault="00FF79EF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dvTT5235d5a9"/>
          <w:color w:val="231F20"/>
          <w:sz w:val="24"/>
          <w:szCs w:val="24"/>
          <w:lang w:val="en-GB"/>
        </w:rPr>
      </w:pPr>
      <w:r w:rsidRPr="001718A1">
        <w:rPr>
          <w:rFonts w:ascii="Trebuchet MS" w:hAnsi="Trebuchet MS"/>
          <w:sz w:val="24"/>
          <w:szCs w:val="24"/>
          <w:lang w:val="en-US"/>
        </w:rPr>
        <w:t xml:space="preserve"> </w:t>
      </w:r>
      <w:r w:rsidR="005B781F" w:rsidRPr="00F93ACE">
        <w:rPr>
          <w:rFonts w:ascii="Trebuchet MS" w:hAnsi="Trebuchet MS"/>
          <w:sz w:val="24"/>
          <w:szCs w:val="24"/>
          <w:lang w:val="en-GB"/>
        </w:rPr>
        <w:t xml:space="preserve">Lubinski, D. (2009). Cognitive epidemiology: With emphasis on untangling cognitive ability and socioeconomic status. Intelligence, </w:t>
      </w:r>
      <w:r w:rsidR="005B781F" w:rsidRPr="00F93ACE">
        <w:rPr>
          <w:rFonts w:ascii="Trebuchet MS" w:hAnsi="Trebuchet MS" w:cs="AdvTT5235d5a9"/>
          <w:color w:val="231F20"/>
          <w:sz w:val="24"/>
          <w:szCs w:val="24"/>
        </w:rPr>
        <w:t>37, 625</w:t>
      </w:r>
      <w:r w:rsidR="005B781F" w:rsidRPr="00F93ACE">
        <w:rPr>
          <w:rFonts w:ascii="Trebuchet MS" w:hAnsi="Trebuchet MS" w:cs="AdvTT5235d5a9+20"/>
          <w:color w:val="231F20"/>
          <w:sz w:val="24"/>
          <w:szCs w:val="24"/>
        </w:rPr>
        <w:t>–</w:t>
      </w:r>
      <w:r w:rsidR="005B781F" w:rsidRPr="00F93ACE">
        <w:rPr>
          <w:rFonts w:ascii="Trebuchet MS" w:hAnsi="Trebuchet MS" w:cs="AdvTT5235d5a9"/>
          <w:color w:val="231F20"/>
          <w:sz w:val="24"/>
          <w:szCs w:val="24"/>
        </w:rPr>
        <w:t>633.</w:t>
      </w:r>
      <w:r w:rsidR="00904830">
        <w:rPr>
          <w:rFonts w:ascii="Trebuchet MS" w:hAnsi="Trebuchet MS" w:cs="AdvTT5235d5a9"/>
          <w:color w:val="231F20"/>
          <w:sz w:val="24"/>
          <w:szCs w:val="24"/>
        </w:rPr>
        <w:t xml:space="preserve"> </w:t>
      </w:r>
    </w:p>
    <w:p w14:paraId="1F1BB42C" w14:textId="2CB113DF" w:rsidR="002F3E6A" w:rsidRPr="00F93ACE" w:rsidRDefault="002F3E6A" w:rsidP="002F3E6A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dvTT5235d5a9"/>
          <w:color w:val="231F20"/>
          <w:sz w:val="24"/>
          <w:szCs w:val="24"/>
          <w:lang w:val="en-GB"/>
        </w:rPr>
      </w:pPr>
      <w:r w:rsidRPr="002F3E6A">
        <w:rPr>
          <w:rFonts w:ascii="Trebuchet MS" w:hAnsi="Trebuchet MS" w:cs="AdvTT5235d5a9"/>
          <w:color w:val="231F20"/>
          <w:sz w:val="24"/>
          <w:szCs w:val="24"/>
          <w:lang w:val="en-GB"/>
        </w:rPr>
        <w:t>M</w:t>
      </w:r>
      <w:r>
        <w:rPr>
          <w:rFonts w:ascii="Trebuchet MS" w:hAnsi="Trebuchet MS" w:cs="AdvTT5235d5a9"/>
          <w:color w:val="231F20"/>
          <w:sz w:val="24"/>
          <w:szCs w:val="24"/>
          <w:lang w:val="en-GB"/>
        </w:rPr>
        <w:t>ckenzie</w:t>
      </w:r>
      <w:r w:rsidRPr="002F3E6A">
        <w:rPr>
          <w:rFonts w:ascii="Trebuchet MS" w:hAnsi="Trebuchet MS" w:cs="AdvTT5235d5a9"/>
          <w:color w:val="231F20"/>
          <w:sz w:val="24"/>
          <w:szCs w:val="24"/>
          <w:lang w:val="en-GB"/>
        </w:rPr>
        <w:t>, J.F., N</w:t>
      </w:r>
      <w:r>
        <w:rPr>
          <w:rFonts w:ascii="Trebuchet MS" w:hAnsi="Trebuchet MS" w:cs="AdvTT5235d5a9"/>
          <w:color w:val="231F20"/>
          <w:sz w:val="24"/>
          <w:szCs w:val="24"/>
          <w:lang w:val="en-GB"/>
        </w:rPr>
        <w:t>eiger</w:t>
      </w:r>
      <w:r w:rsidRPr="002F3E6A">
        <w:rPr>
          <w:rFonts w:ascii="Trebuchet MS" w:hAnsi="Trebuchet MS" w:cs="AdvTT5235d5a9"/>
          <w:color w:val="231F20"/>
          <w:sz w:val="24"/>
          <w:szCs w:val="24"/>
          <w:lang w:val="en-GB"/>
        </w:rPr>
        <w:t>, B.L. y S</w:t>
      </w:r>
      <w:r>
        <w:rPr>
          <w:rFonts w:ascii="Trebuchet MS" w:hAnsi="Trebuchet MS" w:cs="AdvTT5235d5a9"/>
          <w:color w:val="231F20"/>
          <w:sz w:val="24"/>
          <w:szCs w:val="24"/>
          <w:lang w:val="en-GB"/>
        </w:rPr>
        <w:t>meltzer</w:t>
      </w:r>
      <w:r w:rsidRPr="002F3E6A">
        <w:rPr>
          <w:rFonts w:ascii="Trebuchet MS" w:hAnsi="Trebuchet MS" w:cs="AdvTT5235d5a9"/>
          <w:color w:val="231F20"/>
          <w:sz w:val="24"/>
          <w:szCs w:val="24"/>
          <w:lang w:val="en-GB"/>
        </w:rPr>
        <w:t>, J.L. (2005). Planning, implementing, and evaluating health promotion programs. San Francisco, CA: Pearson/Benjamin Cummings.</w:t>
      </w:r>
    </w:p>
    <w:p w14:paraId="181D3CC9" w14:textId="77777777" w:rsidR="005130D9" w:rsidRDefault="00FF79EF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 w:rsidR="005130D9" w:rsidRPr="006861BB">
        <w:rPr>
          <w:rFonts w:ascii="Trebuchet MS" w:hAnsi="Trebuchet MS" w:cs="Arial"/>
          <w:sz w:val="24"/>
          <w:szCs w:val="24"/>
        </w:rPr>
        <w:t>Méndez Carrillo</w:t>
      </w:r>
      <w:r w:rsidR="00C571BB">
        <w:rPr>
          <w:rFonts w:ascii="Trebuchet MS" w:hAnsi="Trebuchet MS" w:cs="Arial"/>
          <w:sz w:val="24"/>
          <w:szCs w:val="24"/>
        </w:rPr>
        <w:t>,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 F</w:t>
      </w:r>
      <w:r w:rsidR="00C571BB">
        <w:rPr>
          <w:rFonts w:ascii="Trebuchet MS" w:hAnsi="Trebuchet MS" w:cs="Arial"/>
          <w:sz w:val="24"/>
          <w:szCs w:val="24"/>
        </w:rPr>
        <w:t xml:space="preserve">. </w:t>
      </w:r>
      <w:r w:rsidR="005130D9" w:rsidRPr="006861BB">
        <w:rPr>
          <w:rFonts w:ascii="Trebuchet MS" w:hAnsi="Trebuchet MS" w:cs="Arial"/>
          <w:sz w:val="24"/>
          <w:szCs w:val="24"/>
        </w:rPr>
        <w:t>X</w:t>
      </w:r>
      <w:r w:rsidR="00C571BB">
        <w:rPr>
          <w:rFonts w:ascii="Trebuchet MS" w:hAnsi="Trebuchet MS" w:cs="Arial"/>
          <w:sz w:val="24"/>
          <w:szCs w:val="24"/>
        </w:rPr>
        <w:t>.</w:t>
      </w:r>
      <w:r w:rsidR="005130D9" w:rsidRPr="006861BB">
        <w:rPr>
          <w:rFonts w:ascii="Trebuchet MS" w:hAnsi="Trebuchet MS" w:cs="Arial"/>
          <w:sz w:val="24"/>
          <w:szCs w:val="24"/>
        </w:rPr>
        <w:t>, Ortigosa Quiles</w:t>
      </w:r>
      <w:r w:rsidR="00C571BB">
        <w:rPr>
          <w:rFonts w:ascii="Trebuchet MS" w:hAnsi="Trebuchet MS" w:cs="Arial"/>
          <w:sz w:val="24"/>
          <w:szCs w:val="24"/>
        </w:rPr>
        <w:t>,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 J</w:t>
      </w:r>
      <w:r w:rsidR="00C571BB">
        <w:rPr>
          <w:rFonts w:ascii="Trebuchet MS" w:hAnsi="Trebuchet MS" w:cs="Arial"/>
          <w:sz w:val="24"/>
          <w:szCs w:val="24"/>
        </w:rPr>
        <w:t>.</w:t>
      </w:r>
      <w:r w:rsidR="005130D9" w:rsidRPr="006861BB">
        <w:rPr>
          <w:rFonts w:ascii="Trebuchet MS" w:hAnsi="Trebuchet MS" w:cs="Arial"/>
          <w:sz w:val="24"/>
          <w:szCs w:val="24"/>
        </w:rPr>
        <w:t>M</w:t>
      </w:r>
      <w:r w:rsidR="00C571BB">
        <w:rPr>
          <w:rFonts w:ascii="Trebuchet MS" w:hAnsi="Trebuchet MS" w:cs="Arial"/>
          <w:sz w:val="24"/>
          <w:szCs w:val="24"/>
        </w:rPr>
        <w:t>.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 </w:t>
      </w:r>
      <w:r w:rsidR="00C571BB">
        <w:rPr>
          <w:rFonts w:ascii="Trebuchet MS" w:hAnsi="Trebuchet MS" w:cs="Arial"/>
          <w:sz w:val="24"/>
          <w:szCs w:val="24"/>
        </w:rPr>
        <w:t>y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 Quiles Sebastián</w:t>
      </w:r>
      <w:r w:rsidR="00C571BB">
        <w:rPr>
          <w:rFonts w:ascii="Trebuchet MS" w:hAnsi="Trebuchet MS" w:cs="Arial"/>
          <w:sz w:val="24"/>
          <w:szCs w:val="24"/>
        </w:rPr>
        <w:t>,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 M</w:t>
      </w:r>
      <w:r w:rsidR="00C571BB">
        <w:rPr>
          <w:rFonts w:ascii="Trebuchet MS" w:hAnsi="Trebuchet MS" w:cs="Arial"/>
          <w:sz w:val="24"/>
          <w:szCs w:val="24"/>
        </w:rPr>
        <w:t>.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J. </w:t>
      </w:r>
      <w:r w:rsidR="005130D9" w:rsidRPr="006861BB">
        <w:rPr>
          <w:rFonts w:ascii="Trebuchet MS" w:hAnsi="Trebuchet MS" w:cs="Arial"/>
          <w:bCs/>
          <w:sz w:val="24"/>
          <w:szCs w:val="24"/>
        </w:rPr>
        <w:t>(2003)</w:t>
      </w:r>
      <w:r w:rsidR="00C571BB">
        <w:rPr>
          <w:rFonts w:ascii="Trebuchet MS" w:hAnsi="Trebuchet MS" w:cs="Arial"/>
          <w:bCs/>
          <w:sz w:val="24"/>
          <w:szCs w:val="24"/>
        </w:rPr>
        <w:t>.</w:t>
      </w:r>
      <w:r w:rsidR="005130D9" w:rsidRPr="006861BB">
        <w:rPr>
          <w:rFonts w:ascii="Trebuchet MS" w:hAnsi="Trebuchet MS" w:cs="Arial"/>
          <w:bCs/>
          <w:sz w:val="24"/>
          <w:szCs w:val="24"/>
        </w:rPr>
        <w:t xml:space="preserve"> Manual de psicología de la salud con niños, adolescentes y familia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. </w:t>
      </w:r>
      <w:r w:rsidR="00C571BB">
        <w:rPr>
          <w:rFonts w:ascii="Trebuchet MS" w:hAnsi="Trebuchet MS" w:cs="Arial"/>
          <w:sz w:val="24"/>
          <w:szCs w:val="24"/>
        </w:rPr>
        <w:t xml:space="preserve">Madrid: </w:t>
      </w:r>
      <w:r w:rsidR="00904830">
        <w:rPr>
          <w:rFonts w:ascii="Trebuchet MS" w:hAnsi="Trebuchet MS" w:cs="Arial"/>
          <w:sz w:val="24"/>
          <w:szCs w:val="24"/>
        </w:rPr>
        <w:t xml:space="preserve">Ediciones </w:t>
      </w:r>
      <w:r w:rsidR="005130D9" w:rsidRPr="006861BB">
        <w:rPr>
          <w:rFonts w:ascii="Trebuchet MS" w:hAnsi="Trebuchet MS" w:cs="Arial"/>
          <w:sz w:val="24"/>
          <w:szCs w:val="24"/>
        </w:rPr>
        <w:t>Pirámide.</w:t>
      </w:r>
    </w:p>
    <w:p w14:paraId="34B1AC95" w14:textId="77777777" w:rsidR="007776E3" w:rsidRDefault="00FF79EF" w:rsidP="006E37CF">
      <w:pPr>
        <w:numPr>
          <w:ilvl w:val="0"/>
          <w:numId w:val="40"/>
        </w:numPr>
        <w:spacing w:line="276" w:lineRule="auto"/>
        <w:rPr>
          <w:rFonts w:cs="Arial"/>
          <w:lang w:val="en-GB"/>
        </w:rPr>
      </w:pPr>
      <w:r w:rsidRPr="00C571BB">
        <w:rPr>
          <w:rFonts w:cs="Arial"/>
          <w:lang w:val="en-US"/>
        </w:rPr>
        <w:t xml:space="preserve"> </w:t>
      </w:r>
      <w:r w:rsidR="007776E3" w:rsidRPr="00C571BB">
        <w:rPr>
          <w:rFonts w:cs="Arial"/>
          <w:lang w:val="en-US"/>
        </w:rPr>
        <w:t>Mitchell, J. Devlin, M.</w:t>
      </w:r>
      <w:r w:rsidR="00C571BB" w:rsidRPr="00C571BB">
        <w:rPr>
          <w:rFonts w:cs="Arial"/>
          <w:lang w:val="en-US"/>
        </w:rPr>
        <w:t>,</w:t>
      </w:r>
      <w:r w:rsidR="007776E3" w:rsidRPr="00C571BB">
        <w:rPr>
          <w:rFonts w:cs="Arial"/>
          <w:lang w:val="en-US"/>
        </w:rPr>
        <w:t xml:space="preserve"> De Zwaan, Peterson, C. y Crow, S. (2008). </w:t>
      </w:r>
      <w:r w:rsidR="007776E3" w:rsidRPr="001718A1">
        <w:rPr>
          <w:rFonts w:cs="Arial"/>
          <w:lang w:val="en-US"/>
        </w:rPr>
        <w:t>Binge-Eating Disorder: Clinical Foundations and Treatment</w:t>
      </w:r>
      <w:r w:rsidR="006861BB" w:rsidRPr="001718A1">
        <w:rPr>
          <w:rFonts w:cs="Arial"/>
          <w:lang w:val="en-US"/>
        </w:rPr>
        <w:t>.</w:t>
      </w:r>
      <w:r w:rsidR="007776E3" w:rsidRPr="001718A1">
        <w:rPr>
          <w:rFonts w:cs="Arial"/>
          <w:lang w:val="en-US"/>
        </w:rPr>
        <w:t xml:space="preserve"> </w:t>
      </w:r>
      <w:r w:rsidR="007776E3" w:rsidRPr="006861BB">
        <w:rPr>
          <w:rFonts w:cs="Arial"/>
          <w:lang w:val="en-GB"/>
        </w:rPr>
        <w:t>London: Guilford Press.</w:t>
      </w:r>
    </w:p>
    <w:p w14:paraId="1F36A77F" w14:textId="77777777" w:rsidR="006861BB" w:rsidRPr="006861BB" w:rsidRDefault="00FF79EF" w:rsidP="006E37CF">
      <w:pPr>
        <w:numPr>
          <w:ilvl w:val="0"/>
          <w:numId w:val="40"/>
        </w:numPr>
        <w:spacing w:line="276" w:lineRule="auto"/>
        <w:rPr>
          <w:rFonts w:cs="Arial"/>
        </w:rPr>
      </w:pPr>
      <w:r>
        <w:rPr>
          <w:rFonts w:cs="Arial"/>
          <w:lang w:val="en-US"/>
        </w:rPr>
        <w:t xml:space="preserve"> </w:t>
      </w:r>
      <w:r w:rsidR="006861BB" w:rsidRPr="007776E3">
        <w:rPr>
          <w:rFonts w:cs="Arial"/>
          <w:lang w:val="en-US"/>
        </w:rPr>
        <w:t xml:space="preserve">Morrison, V. y Bennett, P. (2008). </w:t>
      </w:r>
      <w:r w:rsidR="006861BB" w:rsidRPr="007776E3">
        <w:rPr>
          <w:rFonts w:cs="Arial"/>
        </w:rPr>
        <w:t xml:space="preserve">Psicología de la Salud. </w:t>
      </w:r>
      <w:r w:rsidR="00C571BB">
        <w:rPr>
          <w:rFonts w:cs="Arial"/>
        </w:rPr>
        <w:t xml:space="preserve">Madrid: </w:t>
      </w:r>
      <w:r w:rsidR="006861BB" w:rsidRPr="007776E3">
        <w:rPr>
          <w:rFonts w:cs="Arial"/>
        </w:rPr>
        <w:t>Pearson/Prentice Hall.</w:t>
      </w:r>
    </w:p>
    <w:p w14:paraId="0EC48509" w14:textId="77777777" w:rsidR="005130D9" w:rsidRPr="006861BB" w:rsidRDefault="00FF79EF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rial"/>
          <w:sz w:val="24"/>
          <w:szCs w:val="24"/>
          <w:lang w:val="en-GB"/>
        </w:rPr>
      </w:pPr>
      <w:r w:rsidRPr="001718A1">
        <w:rPr>
          <w:rFonts w:ascii="Trebuchet MS" w:hAnsi="Trebuchet MS" w:cs="Arial"/>
          <w:sz w:val="24"/>
          <w:szCs w:val="24"/>
        </w:rPr>
        <w:t xml:space="preserve"> </w:t>
      </w:r>
      <w:r w:rsidR="005130D9" w:rsidRPr="006861BB">
        <w:rPr>
          <w:rFonts w:ascii="Trebuchet MS" w:hAnsi="Trebuchet MS" w:cs="Arial"/>
          <w:sz w:val="24"/>
          <w:szCs w:val="24"/>
          <w:lang w:val="en-GB"/>
        </w:rPr>
        <w:t xml:space="preserve">Ogden, J. Health Psychology: a textbook. </w:t>
      </w:r>
      <w:r w:rsidR="00770425" w:rsidRPr="006861BB">
        <w:rPr>
          <w:rFonts w:ascii="Trebuchet MS" w:hAnsi="Trebuchet MS" w:cs="Arial"/>
          <w:sz w:val="24"/>
          <w:szCs w:val="24"/>
          <w:lang w:val="en-GB"/>
        </w:rPr>
        <w:t>4</w:t>
      </w:r>
      <w:r w:rsidR="00770425" w:rsidRPr="006861BB">
        <w:rPr>
          <w:rFonts w:ascii="Trebuchet MS" w:hAnsi="Trebuchet MS" w:cs="Arial"/>
          <w:sz w:val="24"/>
          <w:szCs w:val="24"/>
          <w:vertAlign w:val="superscript"/>
          <w:lang w:val="en-GB"/>
        </w:rPr>
        <w:t>th</w:t>
      </w:r>
      <w:r w:rsidR="005130D9" w:rsidRPr="006861BB">
        <w:rPr>
          <w:rFonts w:ascii="Trebuchet MS" w:hAnsi="Trebuchet MS" w:cs="Arial"/>
          <w:sz w:val="24"/>
          <w:szCs w:val="24"/>
          <w:lang w:val="en-GB"/>
        </w:rPr>
        <w:t xml:space="preserve"> edition (200</w:t>
      </w:r>
      <w:r w:rsidR="00770425" w:rsidRPr="006861BB">
        <w:rPr>
          <w:rFonts w:ascii="Trebuchet MS" w:hAnsi="Trebuchet MS" w:cs="Arial"/>
          <w:sz w:val="24"/>
          <w:szCs w:val="24"/>
          <w:lang w:val="en-GB"/>
        </w:rPr>
        <w:t>7</w:t>
      </w:r>
      <w:r w:rsidR="005130D9" w:rsidRPr="006861BB">
        <w:rPr>
          <w:rFonts w:ascii="Trebuchet MS" w:hAnsi="Trebuchet MS" w:cs="Arial"/>
          <w:sz w:val="24"/>
          <w:szCs w:val="24"/>
          <w:lang w:val="en-GB"/>
        </w:rPr>
        <w:t>).</w:t>
      </w:r>
      <w:r w:rsidR="00C571BB" w:rsidRPr="00C571BB">
        <w:rPr>
          <w:rFonts w:ascii="Trebuchet MS" w:hAnsi="Trebuchet MS" w:cs="Arial"/>
          <w:sz w:val="24"/>
          <w:szCs w:val="24"/>
          <w:lang w:val="en-GB"/>
        </w:rPr>
        <w:t xml:space="preserve"> </w:t>
      </w:r>
      <w:r w:rsidR="00C571BB" w:rsidRPr="006861BB">
        <w:rPr>
          <w:rFonts w:ascii="Trebuchet MS" w:hAnsi="Trebuchet MS" w:cs="Arial"/>
          <w:sz w:val="24"/>
          <w:szCs w:val="24"/>
          <w:lang w:val="en-GB"/>
        </w:rPr>
        <w:t>Buckingham</w:t>
      </w:r>
      <w:r w:rsidR="00C571BB">
        <w:rPr>
          <w:rFonts w:ascii="Trebuchet MS" w:hAnsi="Trebuchet MS" w:cs="Arial"/>
          <w:sz w:val="24"/>
          <w:szCs w:val="24"/>
          <w:lang w:val="en-GB"/>
        </w:rPr>
        <w:t>: Open University Press</w:t>
      </w:r>
      <w:r w:rsidR="005130D9" w:rsidRPr="006861BB">
        <w:rPr>
          <w:rFonts w:ascii="Trebuchet MS" w:hAnsi="Trebuchet MS" w:cs="Arial"/>
          <w:sz w:val="24"/>
          <w:szCs w:val="24"/>
          <w:lang w:val="en-GB"/>
        </w:rPr>
        <w:t>.</w:t>
      </w:r>
    </w:p>
    <w:p w14:paraId="24307234" w14:textId="205DA235" w:rsidR="005130D9" w:rsidRDefault="00FF79EF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rial"/>
          <w:sz w:val="24"/>
          <w:szCs w:val="24"/>
        </w:rPr>
      </w:pPr>
      <w:r w:rsidRPr="00C571B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C571BB">
        <w:rPr>
          <w:rFonts w:ascii="Trebuchet MS" w:hAnsi="Trebuchet MS" w:cs="Arial"/>
          <w:sz w:val="24"/>
          <w:szCs w:val="24"/>
        </w:rPr>
        <w:t>Remor, E., Arranz, P. y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 Ulla, S. (2003)</w:t>
      </w:r>
      <w:r w:rsidR="00C571BB">
        <w:rPr>
          <w:rFonts w:ascii="Trebuchet MS" w:hAnsi="Trebuchet MS" w:cs="Arial"/>
          <w:sz w:val="24"/>
          <w:szCs w:val="24"/>
        </w:rPr>
        <w:t>.</w:t>
      </w:r>
      <w:r w:rsidR="005130D9" w:rsidRPr="006861BB">
        <w:rPr>
          <w:rFonts w:ascii="Trebuchet MS" w:hAnsi="Trebuchet MS" w:cs="Arial"/>
          <w:sz w:val="24"/>
          <w:szCs w:val="24"/>
        </w:rPr>
        <w:t xml:space="preserve"> El psicólogo en el ámbito hospitalario. Bilbao</w:t>
      </w:r>
      <w:r w:rsidR="00C571BB">
        <w:rPr>
          <w:rFonts w:ascii="Trebuchet MS" w:hAnsi="Trebuchet MS" w:cs="Arial"/>
          <w:sz w:val="24"/>
          <w:szCs w:val="24"/>
        </w:rPr>
        <w:t xml:space="preserve">: </w:t>
      </w:r>
      <w:r w:rsidR="00904830">
        <w:rPr>
          <w:rFonts w:ascii="Trebuchet MS" w:hAnsi="Trebuchet MS" w:cs="Arial"/>
          <w:sz w:val="24"/>
          <w:szCs w:val="24"/>
        </w:rPr>
        <w:t xml:space="preserve">Editorial </w:t>
      </w:r>
      <w:r w:rsidR="00622C42">
        <w:rPr>
          <w:rFonts w:ascii="Trebuchet MS" w:hAnsi="Trebuchet MS" w:cs="Arial"/>
          <w:sz w:val="24"/>
          <w:szCs w:val="24"/>
        </w:rPr>
        <w:t>DDB</w:t>
      </w:r>
      <w:r w:rsidR="005130D9" w:rsidRPr="006861BB">
        <w:rPr>
          <w:rFonts w:ascii="Trebuchet MS" w:hAnsi="Trebuchet MS" w:cs="Arial"/>
          <w:sz w:val="24"/>
          <w:szCs w:val="24"/>
        </w:rPr>
        <w:t>.</w:t>
      </w:r>
    </w:p>
    <w:p w14:paraId="7199F6C0" w14:textId="5674594D" w:rsidR="006861BB" w:rsidRPr="007776E3" w:rsidRDefault="00FF79EF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pt-BR"/>
        </w:rPr>
      </w:pPr>
      <w:r>
        <w:rPr>
          <w:rFonts w:cs="Arial"/>
        </w:rPr>
        <w:t xml:space="preserve"> </w:t>
      </w:r>
      <w:r w:rsidR="006861BB" w:rsidRPr="007776E3">
        <w:rPr>
          <w:rFonts w:cs="Arial"/>
        </w:rPr>
        <w:t xml:space="preserve">Remor E. (2003). Intervención del psicólogo en una unidad de tratamiento de pacientes con infección por VIH/SIDA. En </w:t>
      </w:r>
      <w:r w:rsidR="00B2014C">
        <w:rPr>
          <w:rFonts w:cs="Arial"/>
        </w:rPr>
        <w:t>E. Remor</w:t>
      </w:r>
      <w:r w:rsidR="006861BB" w:rsidRPr="007776E3">
        <w:rPr>
          <w:rFonts w:cs="Arial"/>
        </w:rPr>
        <w:t>, Arranz</w:t>
      </w:r>
      <w:r w:rsidR="00B2014C">
        <w:rPr>
          <w:rFonts w:cs="Arial"/>
        </w:rPr>
        <w:t>, P. y</w:t>
      </w:r>
      <w:r w:rsidR="006861BB" w:rsidRPr="007776E3">
        <w:rPr>
          <w:rFonts w:cs="Arial"/>
        </w:rPr>
        <w:t xml:space="preserve"> Ulla</w:t>
      </w:r>
      <w:r w:rsidR="00B2014C">
        <w:rPr>
          <w:rFonts w:cs="Arial"/>
        </w:rPr>
        <w:t>,</w:t>
      </w:r>
      <w:r w:rsidR="006861BB" w:rsidRPr="007776E3">
        <w:rPr>
          <w:rFonts w:cs="Arial"/>
        </w:rPr>
        <w:t xml:space="preserve"> S. El psicólogo en el ámbito hospitalario. </w:t>
      </w:r>
      <w:r w:rsidR="006861BB" w:rsidRPr="007776E3">
        <w:rPr>
          <w:rFonts w:cs="Arial"/>
          <w:lang w:val="pt-BR"/>
        </w:rPr>
        <w:t>(pp.309-348). Bilbao</w:t>
      </w:r>
      <w:r w:rsidR="00B2014C">
        <w:rPr>
          <w:rFonts w:cs="Arial"/>
          <w:lang w:val="pt-BR"/>
        </w:rPr>
        <w:t xml:space="preserve">: </w:t>
      </w:r>
      <w:r w:rsidR="00904830">
        <w:rPr>
          <w:rFonts w:cs="Arial"/>
          <w:lang w:val="pt-BR"/>
        </w:rPr>
        <w:t xml:space="preserve">Editorial </w:t>
      </w:r>
      <w:r w:rsidR="00B2014C" w:rsidRPr="007776E3">
        <w:rPr>
          <w:rFonts w:cs="Arial"/>
          <w:lang w:val="pt-BR"/>
        </w:rPr>
        <w:t>DDB</w:t>
      </w:r>
      <w:r w:rsidR="006861BB" w:rsidRPr="007776E3">
        <w:rPr>
          <w:rFonts w:cs="Arial"/>
          <w:lang w:val="pt-BR"/>
        </w:rPr>
        <w:t>.</w:t>
      </w:r>
    </w:p>
    <w:p w14:paraId="3A9C16FE" w14:textId="77777777" w:rsidR="006861BB" w:rsidRPr="006861BB" w:rsidRDefault="00FF79EF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en-US"/>
        </w:rPr>
      </w:pPr>
      <w:r w:rsidRPr="00904830">
        <w:rPr>
          <w:rFonts w:cs="Arial"/>
          <w:lang w:val="en-US"/>
        </w:rPr>
        <w:t xml:space="preserve"> </w:t>
      </w:r>
      <w:r w:rsidR="006861BB" w:rsidRPr="00904830">
        <w:rPr>
          <w:rFonts w:cs="Arial"/>
          <w:lang w:val="en-US"/>
        </w:rPr>
        <w:t xml:space="preserve">Remor, E. (2011). Quality of life in hemophilia. </w:t>
      </w:r>
      <w:r w:rsidR="00B2014C" w:rsidRPr="001718A1">
        <w:rPr>
          <w:rFonts w:cs="Arial"/>
        </w:rPr>
        <w:t>En E.C. Rodríguez-Merchán y</w:t>
      </w:r>
      <w:r w:rsidR="006861BB" w:rsidRPr="001718A1">
        <w:rPr>
          <w:rFonts w:cs="Arial"/>
        </w:rPr>
        <w:t xml:space="preserve"> L. Valentino. </w:t>
      </w:r>
      <w:r w:rsidR="006861BB" w:rsidRPr="00904830">
        <w:rPr>
          <w:rFonts w:cs="Arial"/>
          <w:lang w:val="en-US"/>
        </w:rPr>
        <w:t>Current and future issues in hem</w:t>
      </w:r>
      <w:r w:rsidR="006861BB" w:rsidRPr="007776E3">
        <w:rPr>
          <w:rFonts w:cs="Arial"/>
          <w:lang w:val="en-US"/>
        </w:rPr>
        <w:t>ophilia care. Oxford, UK: Wiley-Blackwell.</w:t>
      </w:r>
    </w:p>
    <w:p w14:paraId="112ACFD7" w14:textId="77777777" w:rsidR="006861BB" w:rsidRPr="006861BB" w:rsidRDefault="00FF79EF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t xml:space="preserve"> </w:t>
      </w:r>
      <w:r w:rsidR="006861BB" w:rsidRPr="006861BB">
        <w:rPr>
          <w:rFonts w:ascii="Trebuchet MS" w:hAnsi="Trebuchet MS" w:cs="Arial"/>
          <w:sz w:val="24"/>
          <w:szCs w:val="24"/>
          <w:lang w:val="en-GB"/>
        </w:rPr>
        <w:t>Ros</w:t>
      </w:r>
      <w:r w:rsidR="00B2014C">
        <w:rPr>
          <w:rFonts w:ascii="Trebuchet MS" w:hAnsi="Trebuchet MS" w:cs="Arial"/>
          <w:sz w:val="24"/>
          <w:szCs w:val="24"/>
          <w:lang w:val="en-GB"/>
        </w:rPr>
        <w:t>enberger, P.H., Henderson, K.F. y</w:t>
      </w:r>
      <w:r w:rsidR="006861BB" w:rsidRPr="006861BB">
        <w:rPr>
          <w:rFonts w:ascii="Trebuchet MS" w:hAnsi="Trebuchet MS" w:cs="Arial"/>
          <w:sz w:val="24"/>
          <w:szCs w:val="24"/>
          <w:lang w:val="en-GB"/>
        </w:rPr>
        <w:t xml:space="preserve"> Grillo, C.M. (2006). Correlates of body image dissatisfaction in extremely obese females bariatric surgery candidates. Obesity Surgery, 16, 1331-1336.</w:t>
      </w:r>
    </w:p>
    <w:p w14:paraId="32741C1C" w14:textId="77777777" w:rsidR="005130D9" w:rsidRDefault="00FF79EF" w:rsidP="006E37CF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  <w:lang w:val="en-GB"/>
        </w:rPr>
        <w:lastRenderedPageBreak/>
        <w:t xml:space="preserve"> </w:t>
      </w:r>
      <w:r w:rsidR="005130D9" w:rsidRPr="006861BB">
        <w:rPr>
          <w:rFonts w:ascii="Trebuchet MS" w:hAnsi="Trebuchet MS" w:cs="Arial"/>
          <w:sz w:val="24"/>
          <w:szCs w:val="24"/>
          <w:lang w:val="en-GB"/>
        </w:rPr>
        <w:t>Salmon</w:t>
      </w:r>
      <w:r w:rsidR="00B2014C">
        <w:rPr>
          <w:rFonts w:ascii="Trebuchet MS" w:hAnsi="Trebuchet MS" w:cs="Arial"/>
          <w:sz w:val="24"/>
          <w:szCs w:val="24"/>
          <w:lang w:val="en-GB"/>
        </w:rPr>
        <w:t>,</w:t>
      </w:r>
      <w:r w:rsidR="005130D9" w:rsidRPr="006861BB">
        <w:rPr>
          <w:rFonts w:ascii="Trebuchet MS" w:hAnsi="Trebuchet MS" w:cs="Arial"/>
          <w:sz w:val="24"/>
          <w:szCs w:val="24"/>
          <w:lang w:val="en-GB"/>
        </w:rPr>
        <w:t xml:space="preserve"> P. (2000). Psychology of medicine and surgery. A guide for psychologists, counsellors, nurses and doctors. </w:t>
      </w:r>
      <w:r w:rsidR="00B2014C" w:rsidRPr="00B2014C">
        <w:rPr>
          <w:rFonts w:ascii="Trebuchet MS" w:hAnsi="Trebuchet MS" w:cs="Arial"/>
          <w:sz w:val="24"/>
          <w:szCs w:val="24"/>
        </w:rPr>
        <w:t>Lond</w:t>
      </w:r>
      <w:r w:rsidR="00B2014C">
        <w:rPr>
          <w:rFonts w:ascii="Trebuchet MS" w:hAnsi="Trebuchet MS" w:cs="Arial"/>
          <w:sz w:val="24"/>
          <w:szCs w:val="24"/>
        </w:rPr>
        <w:t>on</w:t>
      </w:r>
      <w:r w:rsidR="00B2014C" w:rsidRPr="00B2014C">
        <w:rPr>
          <w:rFonts w:ascii="Trebuchet MS" w:hAnsi="Trebuchet MS" w:cs="Arial"/>
          <w:sz w:val="24"/>
          <w:szCs w:val="24"/>
        </w:rPr>
        <w:t>: John Wiley &amp; Sons.</w:t>
      </w:r>
    </w:p>
    <w:p w14:paraId="14B6A5B9" w14:textId="54DBE6F6" w:rsidR="002F3E6A" w:rsidRPr="00B2014C" w:rsidRDefault="002F3E6A" w:rsidP="002F3E6A">
      <w:pPr>
        <w:pStyle w:val="HTMLconformatoprevio"/>
        <w:numPr>
          <w:ilvl w:val="0"/>
          <w:numId w:val="40"/>
        </w:numPr>
        <w:spacing w:line="276" w:lineRule="auto"/>
        <w:rPr>
          <w:rFonts w:ascii="Trebuchet MS" w:hAnsi="Trebuchet MS" w:cs="Arial"/>
          <w:sz w:val="24"/>
          <w:szCs w:val="24"/>
        </w:rPr>
      </w:pPr>
      <w:r w:rsidRPr="002F3E6A">
        <w:rPr>
          <w:rFonts w:ascii="Trebuchet MS" w:hAnsi="Trebuchet MS" w:cs="Arial"/>
          <w:sz w:val="24"/>
          <w:szCs w:val="24"/>
          <w:lang w:val="en-US"/>
        </w:rPr>
        <w:t>S</w:t>
      </w:r>
      <w:r>
        <w:rPr>
          <w:rFonts w:ascii="Trebuchet MS" w:hAnsi="Trebuchet MS" w:cs="Arial"/>
          <w:sz w:val="24"/>
          <w:szCs w:val="24"/>
          <w:lang w:val="en-US"/>
        </w:rPr>
        <w:t>arafino</w:t>
      </w:r>
      <w:r w:rsidRPr="002F3E6A">
        <w:rPr>
          <w:rFonts w:ascii="Trebuchet MS" w:hAnsi="Trebuchet MS" w:cs="Arial"/>
          <w:sz w:val="24"/>
          <w:szCs w:val="24"/>
          <w:lang w:val="en-US"/>
        </w:rPr>
        <w:t xml:space="preserve">, E. (2005). Health psychology: Biopsychosocial interactions. </w:t>
      </w:r>
      <w:r w:rsidRPr="002F3E6A">
        <w:rPr>
          <w:rFonts w:ascii="Trebuchet MS" w:hAnsi="Trebuchet MS" w:cs="Arial"/>
          <w:sz w:val="24"/>
          <w:szCs w:val="24"/>
        </w:rPr>
        <w:t>[(2008, 6ª ed.)]. New York, NY: John Wiley</w:t>
      </w:r>
    </w:p>
    <w:p w14:paraId="23C76269" w14:textId="77777777" w:rsidR="00B43831" w:rsidRDefault="00FF79EF" w:rsidP="00553565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B43831">
        <w:rPr>
          <w:rFonts w:cs="Arial"/>
        </w:rPr>
        <w:t xml:space="preserve"> </w:t>
      </w:r>
      <w:r w:rsidR="00953003" w:rsidRPr="00B43831">
        <w:rPr>
          <w:rFonts w:cs="Arial"/>
        </w:rPr>
        <w:t>Simó</w:t>
      </w:r>
      <w:r w:rsidR="005130D9" w:rsidRPr="00B43831">
        <w:rPr>
          <w:rFonts w:cs="Arial"/>
        </w:rPr>
        <w:t>n, M</w:t>
      </w:r>
      <w:r w:rsidR="00B2014C" w:rsidRPr="00B43831">
        <w:rPr>
          <w:rFonts w:cs="Arial"/>
        </w:rPr>
        <w:t>.</w:t>
      </w:r>
      <w:r w:rsidR="005130D9" w:rsidRPr="00B43831">
        <w:rPr>
          <w:rFonts w:cs="Arial"/>
        </w:rPr>
        <w:t xml:space="preserve">A. (1999). </w:t>
      </w:r>
      <w:r w:rsidR="005130D9" w:rsidRPr="00B43831">
        <w:rPr>
          <w:rFonts w:cs="Arial"/>
          <w:bCs/>
        </w:rPr>
        <w:t>Manual de psicología de la salud</w:t>
      </w:r>
      <w:r w:rsidR="005130D9" w:rsidRPr="00B43831">
        <w:rPr>
          <w:rFonts w:cs="Arial"/>
        </w:rPr>
        <w:t xml:space="preserve">. </w:t>
      </w:r>
      <w:r w:rsidR="00B2014C" w:rsidRPr="00B43831">
        <w:rPr>
          <w:rFonts w:cs="Arial"/>
        </w:rPr>
        <w:t xml:space="preserve">Madrid: </w:t>
      </w:r>
      <w:r w:rsidR="005130D9" w:rsidRPr="00B43831">
        <w:rPr>
          <w:rFonts w:cs="Arial"/>
        </w:rPr>
        <w:t>Ed</w:t>
      </w:r>
      <w:r w:rsidR="00B2014C" w:rsidRPr="00B43831">
        <w:rPr>
          <w:rFonts w:cs="Arial"/>
        </w:rPr>
        <w:t>itorial Biblioteca Nueva</w:t>
      </w:r>
      <w:r w:rsidR="005130D9" w:rsidRPr="001546DC">
        <w:rPr>
          <w:rFonts w:cs="Arial"/>
        </w:rPr>
        <w:t>.</w:t>
      </w:r>
    </w:p>
    <w:p w14:paraId="73E9B6AE" w14:textId="3D1DC3C9" w:rsidR="00D6539C" w:rsidRPr="00D6539C" w:rsidRDefault="00D6539C" w:rsidP="00D6539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D6539C">
        <w:rPr>
          <w:rFonts w:cs="Arial"/>
          <w:lang w:val="en-US"/>
        </w:rPr>
        <w:t>T</w:t>
      </w:r>
      <w:r>
        <w:rPr>
          <w:rFonts w:cs="Arial"/>
          <w:lang w:val="en-US"/>
        </w:rPr>
        <w:t>aylor</w:t>
      </w:r>
      <w:r w:rsidRPr="00D6539C">
        <w:rPr>
          <w:rFonts w:cs="Arial"/>
          <w:lang w:val="en-US"/>
        </w:rPr>
        <w:t xml:space="preserve">, S (2002). Health psychology. [(2008, 7ª ed.)]. </w:t>
      </w:r>
      <w:r w:rsidRPr="00D6539C">
        <w:rPr>
          <w:rFonts w:cs="Arial"/>
        </w:rPr>
        <w:t>Boston, MA: McGraw-Hill.</w:t>
      </w:r>
    </w:p>
    <w:p w14:paraId="7AB59DD0" w14:textId="1F6A4A71" w:rsidR="00D6539C" w:rsidRPr="001546DC" w:rsidRDefault="00D6539C" w:rsidP="00D6539C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D6539C">
        <w:rPr>
          <w:rFonts w:cs="Arial"/>
          <w:lang w:val="en-US"/>
        </w:rPr>
        <w:t>T</w:t>
      </w:r>
      <w:r>
        <w:rPr>
          <w:rFonts w:cs="Arial"/>
          <w:lang w:val="en-US"/>
        </w:rPr>
        <w:t>hirlaway</w:t>
      </w:r>
      <w:r w:rsidRPr="00D6539C">
        <w:rPr>
          <w:rFonts w:cs="Arial"/>
          <w:lang w:val="en-US"/>
        </w:rPr>
        <w:t>, K. y U</w:t>
      </w:r>
      <w:r>
        <w:rPr>
          <w:rFonts w:cs="Arial"/>
          <w:lang w:val="en-US"/>
        </w:rPr>
        <w:t>pton</w:t>
      </w:r>
      <w:r w:rsidRPr="00D6539C">
        <w:rPr>
          <w:rFonts w:cs="Arial"/>
          <w:lang w:val="en-US"/>
        </w:rPr>
        <w:t xml:space="preserve">, D. (2009). The psychology of lifestyle: Promoting healthy behaviour. </w:t>
      </w:r>
      <w:r w:rsidRPr="00D6539C">
        <w:rPr>
          <w:rFonts w:cs="Arial"/>
        </w:rPr>
        <w:t>Routledge.</w:t>
      </w:r>
    </w:p>
    <w:p w14:paraId="20330FA6" w14:textId="2E5BBC41" w:rsidR="00B43831" w:rsidRPr="00B43831" w:rsidRDefault="00B43831" w:rsidP="006E37CF">
      <w:pPr>
        <w:numPr>
          <w:ilvl w:val="0"/>
          <w:numId w:val="40"/>
        </w:numPr>
        <w:spacing w:line="276" w:lineRule="auto"/>
        <w:jc w:val="left"/>
        <w:rPr>
          <w:rFonts w:cs="Arial"/>
        </w:rPr>
      </w:pPr>
      <w:r w:rsidRPr="00553565">
        <w:t>Treasure, J., Smith, G. Cranne, A. Guía práctica para cuidar de un ser</w:t>
      </w:r>
      <w:r w:rsidRPr="00B43831">
        <w:rPr>
          <w:rFonts w:cs="Arial"/>
        </w:rPr>
        <w:t xml:space="preserve"> </w:t>
      </w:r>
      <w:r w:rsidRPr="00553565">
        <w:t>querido. Ed. Desclée de Brower, 2011.</w:t>
      </w:r>
    </w:p>
    <w:p w14:paraId="5E5DF3AB" w14:textId="164FB58B" w:rsidR="00B27C35" w:rsidRPr="001546DC" w:rsidRDefault="001546DC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es-ES_tradnl"/>
        </w:rPr>
      </w:pPr>
      <w:r>
        <w:rPr>
          <w:rFonts w:cs="Arial"/>
          <w:lang w:val="en-US"/>
        </w:rPr>
        <w:t xml:space="preserve">Treasure, J.(1997). </w:t>
      </w:r>
      <w:r w:rsidRPr="001546DC">
        <w:rPr>
          <w:rFonts w:cs="Arial"/>
          <w:lang w:val="en-US"/>
        </w:rPr>
        <w:t>Anorexia Nervosa: A Survival Guide for Families, Friends and Sufferers</w:t>
      </w:r>
      <w:r>
        <w:rPr>
          <w:rFonts w:cs="Arial"/>
          <w:lang w:val="en-US"/>
        </w:rPr>
        <w:t>. NY: Psychology press.</w:t>
      </w:r>
    </w:p>
    <w:p w14:paraId="5559BD10" w14:textId="235A5785" w:rsidR="00B27C35" w:rsidRPr="001546DC" w:rsidRDefault="00B3235A" w:rsidP="006E37CF">
      <w:pPr>
        <w:numPr>
          <w:ilvl w:val="0"/>
          <w:numId w:val="40"/>
        </w:numPr>
        <w:spacing w:line="276" w:lineRule="auto"/>
        <w:jc w:val="left"/>
        <w:rPr>
          <w:rFonts w:cs="Arial"/>
          <w:lang w:val="es-ES_tradnl"/>
        </w:rPr>
      </w:pPr>
      <w:r w:rsidRPr="001546DC">
        <w:rPr>
          <w:rFonts w:cs="Arial"/>
          <w:lang w:val="en-US"/>
        </w:rPr>
        <w:t xml:space="preserve"> </w:t>
      </w:r>
      <w:r w:rsidR="001546DC" w:rsidRPr="001546DC">
        <w:rPr>
          <w:rFonts w:cs="Arial"/>
          <w:i/>
          <w:iCs/>
          <w:lang w:val="en-US"/>
        </w:rPr>
        <w:t>Schmidt, U. &amp; Treasure, J.</w:t>
      </w:r>
      <w:r w:rsidR="001546DC">
        <w:rPr>
          <w:rFonts w:cs="Arial"/>
          <w:i/>
          <w:iCs/>
          <w:lang w:val="en-US"/>
        </w:rPr>
        <w:t xml:space="preserve"> (1993). </w:t>
      </w:r>
      <w:r w:rsidRPr="001546DC">
        <w:rPr>
          <w:rFonts w:cs="Arial"/>
          <w:lang w:val="en-US"/>
        </w:rPr>
        <w:t>Getting Better Bit(e) by Bit(e) Survival Kit for Sufferers of Bulimia Nervosa and Binge Eating Disorders</w:t>
      </w:r>
      <w:r w:rsidR="001546DC">
        <w:rPr>
          <w:rFonts w:cs="Arial"/>
          <w:i/>
          <w:iCs/>
          <w:lang w:val="en-US"/>
        </w:rPr>
        <w:t>. NY:Routledge.</w:t>
      </w:r>
      <w:r w:rsidRPr="001546DC">
        <w:rPr>
          <w:rFonts w:cs="Arial"/>
          <w:i/>
          <w:iCs/>
          <w:lang w:val="en-US"/>
        </w:rPr>
        <w:t xml:space="preserve"> </w:t>
      </w:r>
    </w:p>
    <w:p w14:paraId="4C99FD79" w14:textId="77777777" w:rsidR="00B43831" w:rsidRDefault="00B43831" w:rsidP="00553565">
      <w:pPr>
        <w:spacing w:line="276" w:lineRule="auto"/>
        <w:ind w:left="720"/>
        <w:jc w:val="left"/>
        <w:rPr>
          <w:rFonts w:cs="Arial"/>
        </w:rPr>
      </w:pPr>
    </w:p>
    <w:p w14:paraId="43D3762A" w14:textId="58582EB4" w:rsidR="007776E3" w:rsidRDefault="007776E3" w:rsidP="007776E3">
      <w:pPr>
        <w:spacing w:line="360" w:lineRule="auto"/>
        <w:jc w:val="left"/>
        <w:rPr>
          <w:rFonts w:cs="Arial"/>
          <w:b/>
        </w:rPr>
      </w:pPr>
      <w:r w:rsidRPr="007776E3">
        <w:rPr>
          <w:rFonts w:cs="Arial"/>
        </w:rPr>
        <w:t xml:space="preserve"> </w:t>
      </w:r>
      <w:r w:rsidRPr="007776E3">
        <w:rPr>
          <w:rFonts w:cs="Arial"/>
          <w:b/>
        </w:rPr>
        <w:t>Páginas Web</w:t>
      </w:r>
    </w:p>
    <w:p w14:paraId="001C7D9B" w14:textId="0EDA3F39" w:rsidR="006C002E" w:rsidRPr="001718A1" w:rsidRDefault="00B95820" w:rsidP="007776E3">
      <w:pPr>
        <w:spacing w:line="360" w:lineRule="auto"/>
        <w:jc w:val="left"/>
        <w:rPr>
          <w:rFonts w:cs="Arial"/>
          <w:b/>
          <w:lang w:val="en-US"/>
        </w:rPr>
      </w:pPr>
      <w:hyperlink r:id="rId9" w:history="1">
        <w:r w:rsidR="006C002E" w:rsidRPr="001718A1">
          <w:rPr>
            <w:rStyle w:val="Hipervnculo"/>
            <w:rFonts w:cs="Arial"/>
            <w:b/>
            <w:lang w:val="en-US"/>
          </w:rPr>
          <w:t>Centre for Cognitive Ageing and Cognitive Epidemiology</w:t>
        </w:r>
      </w:hyperlink>
    </w:p>
    <w:p w14:paraId="09A30F4F" w14:textId="4DD660FA" w:rsidR="006C002E" w:rsidRPr="001718A1" w:rsidRDefault="00B95820" w:rsidP="007776E3">
      <w:pPr>
        <w:spacing w:line="360" w:lineRule="auto"/>
        <w:jc w:val="left"/>
        <w:rPr>
          <w:rFonts w:cs="Arial"/>
          <w:b/>
          <w:lang w:val="en-US"/>
        </w:rPr>
      </w:pPr>
      <w:hyperlink r:id="rId10" w:history="1">
        <w:r w:rsidR="006C002E" w:rsidRPr="001718A1">
          <w:rPr>
            <w:rStyle w:val="Hipervnculo"/>
            <w:rFonts w:cs="Arial"/>
            <w:b/>
            <w:lang w:val="en-US"/>
          </w:rPr>
          <w:t>Dunedin Multidisciplinary Health and Development Research Unit</w:t>
        </w:r>
      </w:hyperlink>
    </w:p>
    <w:p w14:paraId="22691109" w14:textId="48FD5CB9" w:rsidR="007776E3" w:rsidRPr="00F8220D" w:rsidRDefault="00B95820" w:rsidP="007776E3">
      <w:pPr>
        <w:spacing w:line="360" w:lineRule="auto"/>
        <w:jc w:val="left"/>
        <w:rPr>
          <w:rFonts w:cs="Arial"/>
          <w:lang w:val="en-US"/>
        </w:rPr>
      </w:pPr>
      <w:hyperlink r:id="rId11" w:history="1">
        <w:r w:rsidR="00A21E07" w:rsidRPr="00DB7F77">
          <w:rPr>
            <w:rStyle w:val="Hipervnculo"/>
            <w:rFonts w:cs="Arial"/>
            <w:lang w:val="en-US"/>
          </w:rPr>
          <w:t>http://chi.sagepub.com</w:t>
        </w:r>
      </w:hyperlink>
      <w:r w:rsidR="00592AC8" w:rsidRPr="00F8220D">
        <w:rPr>
          <w:rFonts w:cs="Arial"/>
          <w:lang w:val="en-US"/>
        </w:rPr>
        <w:t>,</w:t>
      </w:r>
      <w:r w:rsidR="00A21E07">
        <w:rPr>
          <w:rFonts w:cs="Arial"/>
          <w:lang w:val="en-US"/>
        </w:rPr>
        <w:t xml:space="preserve"> </w:t>
      </w:r>
      <w:r w:rsidR="00592AC8" w:rsidRPr="00F8220D">
        <w:rPr>
          <w:rFonts w:cs="Arial"/>
          <w:lang w:val="en-US"/>
        </w:rPr>
        <w:t xml:space="preserve">Revista </w:t>
      </w:r>
      <w:r w:rsidR="007776E3" w:rsidRPr="00F8220D">
        <w:rPr>
          <w:rFonts w:cs="Arial"/>
          <w:lang w:val="en-US"/>
        </w:rPr>
        <w:t>Chronic Illness</w:t>
      </w:r>
    </w:p>
    <w:p w14:paraId="33BF4FB3" w14:textId="0AC83B0A" w:rsidR="007776E3" w:rsidRPr="00F8220D" w:rsidRDefault="00B95820" w:rsidP="007776E3">
      <w:pPr>
        <w:spacing w:line="360" w:lineRule="auto"/>
        <w:jc w:val="left"/>
        <w:rPr>
          <w:rFonts w:cs="Arial"/>
        </w:rPr>
      </w:pPr>
      <w:hyperlink r:id="rId12" w:history="1">
        <w:r w:rsidR="00A21E07" w:rsidRPr="00DB7F77">
          <w:rPr>
            <w:rStyle w:val="Hipervnculo"/>
            <w:rFonts w:cs="Arial"/>
          </w:rPr>
          <w:t>http://www.unaids.org/es</w:t>
        </w:r>
      </w:hyperlink>
      <w:r w:rsidR="00592AC8" w:rsidRPr="00F8220D">
        <w:rPr>
          <w:rFonts w:cs="Arial"/>
        </w:rPr>
        <w:t>,</w:t>
      </w:r>
      <w:r w:rsidR="00A21E07">
        <w:rPr>
          <w:rFonts w:cs="Arial"/>
        </w:rPr>
        <w:t xml:space="preserve"> </w:t>
      </w:r>
      <w:r w:rsidR="007776E3" w:rsidRPr="00F8220D">
        <w:rPr>
          <w:rFonts w:cs="Arial"/>
        </w:rPr>
        <w:t xml:space="preserve">ONUSIDA </w:t>
      </w:r>
      <w:r w:rsidR="00592AC8" w:rsidRPr="00F8220D">
        <w:rPr>
          <w:rFonts w:cs="Arial"/>
        </w:rPr>
        <w:t>Naciones Unidas</w:t>
      </w:r>
    </w:p>
    <w:p w14:paraId="4D61602A" w14:textId="7BA62242" w:rsidR="007776E3" w:rsidRPr="00F8220D" w:rsidRDefault="00B95820" w:rsidP="007776E3">
      <w:pPr>
        <w:spacing w:line="360" w:lineRule="auto"/>
        <w:jc w:val="left"/>
        <w:rPr>
          <w:rFonts w:cs="Arial"/>
        </w:rPr>
      </w:pPr>
      <w:hyperlink r:id="rId13" w:history="1">
        <w:r w:rsidR="00A21E07" w:rsidRPr="00DB7F77">
          <w:rPr>
            <w:rStyle w:val="Hipervnculo"/>
            <w:rFonts w:cs="Arial"/>
          </w:rPr>
          <w:t>http://www.seedo.es</w:t>
        </w:r>
      </w:hyperlink>
      <w:r w:rsidR="00592AC8" w:rsidRPr="00F8220D">
        <w:rPr>
          <w:rFonts w:cs="Arial"/>
        </w:rPr>
        <w:t>,</w:t>
      </w:r>
      <w:r w:rsidR="00A21E07">
        <w:rPr>
          <w:rFonts w:cs="Arial"/>
        </w:rPr>
        <w:t xml:space="preserve"> </w:t>
      </w:r>
      <w:r w:rsidR="007776E3" w:rsidRPr="00F8220D">
        <w:rPr>
          <w:rFonts w:cs="Arial"/>
        </w:rPr>
        <w:t>Sociedad Española para el estudio de la Obesidad</w:t>
      </w:r>
    </w:p>
    <w:p w14:paraId="2BB318CE" w14:textId="12F28DEA" w:rsidR="007776E3" w:rsidRPr="00F8220D" w:rsidRDefault="00B95820" w:rsidP="007776E3">
      <w:pPr>
        <w:spacing w:line="360" w:lineRule="auto"/>
        <w:jc w:val="left"/>
        <w:rPr>
          <w:rFonts w:cs="Arial"/>
        </w:rPr>
      </w:pPr>
      <w:hyperlink r:id="rId14" w:history="1">
        <w:r w:rsidR="00A21E07" w:rsidRPr="00DB7F77">
          <w:rPr>
            <w:rStyle w:val="Hipervnculo"/>
            <w:rFonts w:cs="Arial"/>
          </w:rPr>
          <w:t>http://www.wfh.org/es</w:t>
        </w:r>
      </w:hyperlink>
      <w:r w:rsidR="00592AC8" w:rsidRPr="00F8220D">
        <w:rPr>
          <w:rFonts w:cs="Arial"/>
        </w:rPr>
        <w:t>,</w:t>
      </w:r>
      <w:r w:rsidR="00A21E07">
        <w:rPr>
          <w:rFonts w:cs="Arial"/>
        </w:rPr>
        <w:t xml:space="preserve"> </w:t>
      </w:r>
      <w:r w:rsidR="007776E3" w:rsidRPr="00F8220D">
        <w:rPr>
          <w:rFonts w:cs="Arial"/>
        </w:rPr>
        <w:t>Federación Mundial de Hemofilia</w:t>
      </w:r>
    </w:p>
    <w:p w14:paraId="10CB5FBF" w14:textId="402ED313" w:rsidR="007776E3" w:rsidRPr="00F8220D" w:rsidRDefault="00B95820" w:rsidP="007776E3">
      <w:pPr>
        <w:spacing w:line="360" w:lineRule="auto"/>
        <w:jc w:val="left"/>
        <w:rPr>
          <w:rFonts w:cs="Arial"/>
          <w:lang w:val="en-US"/>
        </w:rPr>
      </w:pPr>
      <w:hyperlink r:id="rId15" w:history="1">
        <w:r w:rsidR="00A21E07" w:rsidRPr="00DB7F77">
          <w:rPr>
            <w:rStyle w:val="Hipervnculo"/>
            <w:rFonts w:cs="Arial"/>
            <w:lang w:val="en-US"/>
          </w:rPr>
          <w:t>http://www.cancer.org</w:t>
        </w:r>
      </w:hyperlink>
      <w:r w:rsidR="00592AC8" w:rsidRPr="00F8220D">
        <w:rPr>
          <w:rFonts w:cs="Arial"/>
          <w:lang w:val="en-US"/>
        </w:rPr>
        <w:t>,</w:t>
      </w:r>
      <w:r w:rsidR="00A21E07">
        <w:rPr>
          <w:rFonts w:cs="Arial"/>
          <w:lang w:val="en-US"/>
        </w:rPr>
        <w:t xml:space="preserve"> </w:t>
      </w:r>
      <w:r w:rsidR="007776E3" w:rsidRPr="00F8220D">
        <w:rPr>
          <w:rFonts w:cs="Arial"/>
          <w:lang w:val="en-US"/>
        </w:rPr>
        <w:t>American Cancer Society</w:t>
      </w:r>
    </w:p>
    <w:p w14:paraId="3C6038A4" w14:textId="1F5D007B" w:rsidR="00484107" w:rsidRPr="00F8220D" w:rsidRDefault="00B95820" w:rsidP="007776E3">
      <w:pPr>
        <w:spacing w:line="360" w:lineRule="auto"/>
        <w:jc w:val="left"/>
        <w:rPr>
          <w:rFonts w:cs="Arial"/>
          <w:lang w:val="en-US"/>
        </w:rPr>
      </w:pPr>
      <w:hyperlink r:id="rId16" w:history="1">
        <w:r w:rsidR="00A21E07" w:rsidRPr="00DB7F77">
          <w:rPr>
            <w:rStyle w:val="Hipervnculo"/>
            <w:rFonts w:cs="Arial"/>
            <w:lang w:val="en-US"/>
          </w:rPr>
          <w:t>http://www.who.int/cardiovascular_diseases/en</w:t>
        </w:r>
      </w:hyperlink>
      <w:r w:rsidR="00A21E07">
        <w:rPr>
          <w:rFonts w:cs="Arial"/>
          <w:lang w:val="en-US"/>
        </w:rPr>
        <w:t xml:space="preserve"> </w:t>
      </w:r>
      <w:r w:rsidR="007776E3" w:rsidRPr="00F8220D">
        <w:rPr>
          <w:rFonts w:cs="Arial"/>
          <w:lang w:val="en-US"/>
        </w:rPr>
        <w:t>WHO Cardiovascular Disease</w:t>
      </w:r>
      <w:r w:rsidR="00A21E07">
        <w:rPr>
          <w:rFonts w:cs="Arial"/>
          <w:lang w:val="en-US"/>
        </w:rPr>
        <w:t xml:space="preserve"> </w:t>
      </w:r>
      <w:hyperlink r:id="rId17" w:history="1">
        <w:r w:rsidR="00A21E07" w:rsidRPr="00DB7F77">
          <w:rPr>
            <w:rStyle w:val="Hipervnculo"/>
            <w:rFonts w:cs="Arial"/>
            <w:lang w:val="en-US"/>
          </w:rPr>
          <w:t>http://www.motivationalinterviewing.org</w:t>
        </w:r>
      </w:hyperlink>
      <w:r w:rsidR="00A21E07">
        <w:rPr>
          <w:rFonts w:cs="Arial"/>
          <w:lang w:val="en-US"/>
        </w:rPr>
        <w:t xml:space="preserve"> </w:t>
      </w:r>
    </w:p>
    <w:p w14:paraId="2B65C928" w14:textId="77777777" w:rsidR="00C050CC" w:rsidRPr="007776E3" w:rsidRDefault="00C050CC" w:rsidP="00FC5655">
      <w:pPr>
        <w:rPr>
          <w:lang w:val="en-US"/>
        </w:rPr>
      </w:pPr>
    </w:p>
    <w:p w14:paraId="7AE2C58A" w14:textId="77777777" w:rsidR="005D5439" w:rsidRDefault="003B1D82" w:rsidP="00FC5655">
      <w:pPr>
        <w:pStyle w:val="Ttulo1"/>
        <w:rPr>
          <w:color w:val="0000FF"/>
          <w:sz w:val="32"/>
          <w:szCs w:val="32"/>
        </w:rPr>
      </w:pPr>
      <w:r w:rsidRPr="00554B06">
        <w:rPr>
          <w:sz w:val="32"/>
          <w:szCs w:val="32"/>
        </w:rPr>
        <w:t>Métodos Docentes</w:t>
      </w:r>
      <w:r w:rsidR="005D5439" w:rsidRPr="00554B06">
        <w:rPr>
          <w:sz w:val="32"/>
          <w:szCs w:val="32"/>
        </w:rPr>
        <w:t xml:space="preserve"> / </w:t>
      </w:r>
      <w:r w:rsidR="00596D7D">
        <w:rPr>
          <w:color w:val="0000FF"/>
          <w:sz w:val="32"/>
          <w:szCs w:val="32"/>
        </w:rPr>
        <w:t xml:space="preserve">Teaching </w:t>
      </w:r>
      <w:r w:rsidR="00C36756">
        <w:rPr>
          <w:color w:val="0000FF"/>
          <w:sz w:val="32"/>
          <w:szCs w:val="32"/>
        </w:rPr>
        <w:t>m</w:t>
      </w:r>
      <w:r w:rsidRPr="00554B06">
        <w:rPr>
          <w:color w:val="0000FF"/>
          <w:sz w:val="32"/>
          <w:szCs w:val="32"/>
        </w:rPr>
        <w:t>ethod</w:t>
      </w:r>
      <w:r w:rsidR="00C36756">
        <w:rPr>
          <w:color w:val="0000FF"/>
          <w:sz w:val="32"/>
          <w:szCs w:val="32"/>
        </w:rPr>
        <w:t>ology</w:t>
      </w:r>
    </w:p>
    <w:p w14:paraId="68C1404F" w14:textId="77777777" w:rsidR="00FC6E0E" w:rsidRPr="00484107" w:rsidRDefault="00FC6E0E" w:rsidP="00553565">
      <w:pPr>
        <w:pStyle w:val="Prrafodelista"/>
        <w:numPr>
          <w:ilvl w:val="0"/>
          <w:numId w:val="42"/>
        </w:numPr>
        <w:spacing w:line="276" w:lineRule="auto"/>
        <w:rPr>
          <w:rFonts w:cs="Arial"/>
        </w:rPr>
      </w:pPr>
      <w:r w:rsidRPr="00484107">
        <w:rPr>
          <w:rFonts w:cs="Arial"/>
        </w:rPr>
        <w:t>Clases Magistrales</w:t>
      </w:r>
    </w:p>
    <w:p w14:paraId="58CCF63B" w14:textId="77777777" w:rsidR="00FC6E0E" w:rsidRPr="00B43831" w:rsidRDefault="00FC6E0E" w:rsidP="00553565">
      <w:pPr>
        <w:pStyle w:val="Prrafodelista"/>
        <w:numPr>
          <w:ilvl w:val="0"/>
          <w:numId w:val="42"/>
        </w:numPr>
        <w:spacing w:line="276" w:lineRule="auto"/>
        <w:rPr>
          <w:rFonts w:cs="Arial"/>
        </w:rPr>
      </w:pPr>
      <w:r w:rsidRPr="00B43831">
        <w:rPr>
          <w:rFonts w:cs="Arial"/>
        </w:rPr>
        <w:t>Pr</w:t>
      </w:r>
      <w:r w:rsidR="00F665C4" w:rsidRPr="00B43831">
        <w:rPr>
          <w:rFonts w:cs="Arial"/>
        </w:rPr>
        <w:t>á</w:t>
      </w:r>
      <w:r w:rsidRPr="00B43831">
        <w:rPr>
          <w:rFonts w:cs="Arial"/>
        </w:rPr>
        <w:t>cticas de aulas</w:t>
      </w:r>
    </w:p>
    <w:p w14:paraId="4A0F25FA" w14:textId="77777777" w:rsidR="00FC6E0E" w:rsidRPr="00B43831" w:rsidRDefault="00FC6E0E" w:rsidP="00553565">
      <w:pPr>
        <w:pStyle w:val="Prrafodelista"/>
        <w:numPr>
          <w:ilvl w:val="0"/>
          <w:numId w:val="42"/>
        </w:numPr>
        <w:spacing w:line="276" w:lineRule="auto"/>
        <w:rPr>
          <w:rFonts w:cs="Arial"/>
        </w:rPr>
      </w:pPr>
      <w:r w:rsidRPr="00B43831">
        <w:rPr>
          <w:rFonts w:cs="Arial"/>
        </w:rPr>
        <w:t>Prácticas de laboratorio</w:t>
      </w:r>
    </w:p>
    <w:p w14:paraId="4230BAEA" w14:textId="528D7E20" w:rsidR="00FC6E0E" w:rsidRPr="00B43831" w:rsidRDefault="00FC6E0E" w:rsidP="00553565">
      <w:pPr>
        <w:pStyle w:val="Prrafodelista"/>
        <w:numPr>
          <w:ilvl w:val="0"/>
          <w:numId w:val="42"/>
        </w:numPr>
        <w:spacing w:line="276" w:lineRule="auto"/>
        <w:rPr>
          <w:rFonts w:cs="Arial"/>
        </w:rPr>
      </w:pPr>
      <w:r w:rsidRPr="00B43831">
        <w:rPr>
          <w:rFonts w:cs="Arial"/>
        </w:rPr>
        <w:t>Seminario</w:t>
      </w:r>
      <w:r w:rsidR="00622C42">
        <w:rPr>
          <w:rFonts w:cs="Arial"/>
        </w:rPr>
        <w:t>s</w:t>
      </w:r>
      <w:r w:rsidRPr="00B43831">
        <w:rPr>
          <w:rFonts w:cs="Arial"/>
        </w:rPr>
        <w:t xml:space="preserve"> </w:t>
      </w:r>
      <w:r w:rsidR="00693BB3" w:rsidRPr="00B43831">
        <w:rPr>
          <w:rFonts w:cs="Arial"/>
        </w:rPr>
        <w:t>monográfico</w:t>
      </w:r>
      <w:r w:rsidR="00622C42">
        <w:rPr>
          <w:rFonts w:cs="Arial"/>
        </w:rPr>
        <w:t>s</w:t>
      </w:r>
    </w:p>
    <w:p w14:paraId="627F8DB4" w14:textId="77777777" w:rsidR="00FC6E0E" w:rsidRPr="00B43831" w:rsidRDefault="00FC6E0E" w:rsidP="00553565">
      <w:pPr>
        <w:pStyle w:val="Prrafodelista"/>
        <w:numPr>
          <w:ilvl w:val="0"/>
          <w:numId w:val="42"/>
        </w:numPr>
        <w:spacing w:line="276" w:lineRule="auto"/>
        <w:rPr>
          <w:rFonts w:cs="Arial"/>
        </w:rPr>
      </w:pPr>
      <w:r w:rsidRPr="00B43831">
        <w:rPr>
          <w:rFonts w:cs="Arial"/>
        </w:rPr>
        <w:t>Trabajo Tutelado</w:t>
      </w:r>
    </w:p>
    <w:p w14:paraId="526C2568" w14:textId="77777777" w:rsidR="00FC6E0E" w:rsidRPr="001546DC" w:rsidRDefault="00693BB3" w:rsidP="00553565">
      <w:pPr>
        <w:pStyle w:val="Prrafodelista"/>
        <w:numPr>
          <w:ilvl w:val="0"/>
          <w:numId w:val="42"/>
        </w:numPr>
        <w:spacing w:line="276" w:lineRule="auto"/>
        <w:rPr>
          <w:rFonts w:cs="Arial"/>
        </w:rPr>
      </w:pPr>
      <w:r w:rsidRPr="001546DC">
        <w:rPr>
          <w:rFonts w:cs="Arial"/>
        </w:rPr>
        <w:t>Tutorías</w:t>
      </w:r>
      <w:r w:rsidR="00FC6E0E" w:rsidRPr="001546DC">
        <w:rPr>
          <w:rFonts w:cs="Arial"/>
        </w:rPr>
        <w:t xml:space="preserve"> grupales</w:t>
      </w:r>
    </w:p>
    <w:p w14:paraId="19E3D9A8" w14:textId="77777777" w:rsidR="00C050CC" w:rsidRDefault="00C050CC" w:rsidP="00C050CC"/>
    <w:p w14:paraId="59852648" w14:textId="77777777" w:rsidR="00617A95" w:rsidRDefault="00617A95" w:rsidP="00C050CC"/>
    <w:p w14:paraId="641A8613" w14:textId="77777777" w:rsidR="00617A95" w:rsidRDefault="00617A95" w:rsidP="00C050CC"/>
    <w:p w14:paraId="689672A6" w14:textId="77777777" w:rsidR="00617A95" w:rsidRDefault="00617A95" w:rsidP="00C050CC"/>
    <w:p w14:paraId="6EB92BC9" w14:textId="77777777" w:rsidR="00617A95" w:rsidRDefault="00617A95" w:rsidP="00C050CC"/>
    <w:p w14:paraId="5521B176" w14:textId="77777777" w:rsidR="00C050CC" w:rsidRDefault="00554B06" w:rsidP="00FC5655">
      <w:pPr>
        <w:pStyle w:val="Ttulo1"/>
        <w:rPr>
          <w:color w:val="0000FF"/>
          <w:sz w:val="32"/>
          <w:szCs w:val="32"/>
        </w:rPr>
      </w:pPr>
      <w:r w:rsidRPr="00C36756">
        <w:rPr>
          <w:sz w:val="32"/>
          <w:szCs w:val="32"/>
        </w:rPr>
        <w:t>Tiempo de trabajo del estudiante /</w:t>
      </w:r>
      <w:r w:rsidR="00CD20FD">
        <w:rPr>
          <w:sz w:val="32"/>
          <w:szCs w:val="32"/>
        </w:rPr>
        <w:t xml:space="preserve"> </w:t>
      </w:r>
      <w:r w:rsidR="00C36756">
        <w:rPr>
          <w:color w:val="0000FF"/>
          <w:sz w:val="32"/>
          <w:szCs w:val="32"/>
        </w:rPr>
        <w:t>Student w</w:t>
      </w:r>
      <w:r w:rsidRPr="00C36756">
        <w:rPr>
          <w:color w:val="0000FF"/>
          <w:sz w:val="32"/>
          <w:szCs w:val="32"/>
        </w:rPr>
        <w:t xml:space="preserve">orkload </w:t>
      </w:r>
    </w:p>
    <w:p w14:paraId="50D1A3EC" w14:textId="77777777" w:rsidR="00617A95" w:rsidRPr="00617A95" w:rsidRDefault="00617A95" w:rsidP="00617A95"/>
    <w:tbl>
      <w:tblPr>
        <w:tblW w:w="0" w:type="auto"/>
        <w:tblInd w:w="9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2552"/>
      </w:tblGrid>
      <w:tr w:rsidR="00755194" w:rsidRPr="006E37CF" w14:paraId="55B06C30" w14:textId="77777777" w:rsidTr="00FE4DBD">
        <w:trPr>
          <w:trHeight w:hRule="exact" w:val="506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D4E3" w14:textId="77777777" w:rsidR="00755194" w:rsidRPr="00553565" w:rsidRDefault="00755194" w:rsidP="009F3057">
            <w:pPr>
              <w:tabs>
                <w:tab w:val="center" w:pos="4252"/>
                <w:tab w:val="right" w:pos="8504"/>
              </w:tabs>
              <w:spacing w:before="27"/>
              <w:ind w:left="40" w:right="-20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0B3D9" w14:textId="77777777" w:rsidR="00755194" w:rsidRPr="00553565" w:rsidRDefault="00755194" w:rsidP="00553565">
            <w:pPr>
              <w:spacing w:before="27"/>
              <w:ind w:left="40" w:right="-20"/>
              <w:jc w:val="center"/>
            </w:pPr>
            <w:r w:rsidRPr="00553565">
              <w:t>Horas</w:t>
            </w:r>
          </w:p>
        </w:tc>
      </w:tr>
      <w:tr w:rsidR="00755194" w:rsidRPr="006E37CF" w14:paraId="4DC0D99A" w14:textId="77777777" w:rsidTr="00FE4DBD">
        <w:trPr>
          <w:trHeight w:hRule="exact" w:val="506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5DE7" w14:textId="5BE86324" w:rsidR="00755194" w:rsidRPr="00553565" w:rsidRDefault="00FE4DBD" w:rsidP="009F3057">
            <w:pPr>
              <w:spacing w:before="27"/>
              <w:ind w:left="40" w:right="-20"/>
            </w:pPr>
            <w:r>
              <w:t xml:space="preserve">  </w:t>
            </w:r>
            <w:r w:rsidR="00755194" w:rsidRPr="00553565">
              <w:t>Clases magistrales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5969" w14:textId="77777777" w:rsidR="00755194" w:rsidRPr="00553565" w:rsidRDefault="00706DED" w:rsidP="00553565">
            <w:pPr>
              <w:spacing w:before="27"/>
              <w:ind w:left="40" w:right="-20"/>
              <w:jc w:val="center"/>
            </w:pPr>
            <w:r w:rsidRPr="00553565">
              <w:t>24</w:t>
            </w:r>
          </w:p>
        </w:tc>
      </w:tr>
      <w:tr w:rsidR="00755194" w:rsidRPr="006E37CF" w14:paraId="1312038F" w14:textId="77777777" w:rsidTr="00FE4DBD">
        <w:trPr>
          <w:trHeight w:hRule="exact" w:val="840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490C" w14:textId="7D30505D" w:rsidR="00FE4DBD" w:rsidRDefault="00FE4DBD" w:rsidP="009F3057">
            <w:pPr>
              <w:spacing w:before="22" w:line="250" w:lineRule="auto"/>
              <w:ind w:left="40" w:right="91"/>
            </w:pPr>
            <w:r>
              <w:t xml:space="preserve">  </w:t>
            </w:r>
            <w:r w:rsidR="00755194" w:rsidRPr="00553565">
              <w:t>Lectura y anális</w:t>
            </w:r>
            <w:r w:rsidR="00BA7408" w:rsidRPr="00553565">
              <w:t>is de documentos</w:t>
            </w:r>
          </w:p>
          <w:p w14:paraId="7A68B538" w14:textId="4187FC64" w:rsidR="00755194" w:rsidRPr="00553565" w:rsidRDefault="00FE4DBD" w:rsidP="009F3057">
            <w:pPr>
              <w:spacing w:before="22" w:line="250" w:lineRule="auto"/>
              <w:ind w:left="40" w:right="91"/>
            </w:pPr>
            <w:r>
              <w:t xml:space="preserve">  </w:t>
            </w:r>
            <w:r w:rsidR="00BA7408" w:rsidRPr="00553565">
              <w:t>y textos cientí</w:t>
            </w:r>
            <w:r w:rsidR="00755194" w:rsidRPr="00553565">
              <w:t>ficos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D221A" w14:textId="77777777" w:rsidR="00755194" w:rsidRPr="00553565" w:rsidRDefault="00755194" w:rsidP="00553565">
            <w:pPr>
              <w:spacing w:before="22"/>
              <w:ind w:left="40" w:right="-20"/>
              <w:jc w:val="center"/>
            </w:pPr>
            <w:r w:rsidRPr="00553565">
              <w:t>15</w:t>
            </w:r>
          </w:p>
        </w:tc>
      </w:tr>
      <w:tr w:rsidR="00755194" w:rsidRPr="006E37CF" w14:paraId="6000E739" w14:textId="77777777" w:rsidTr="00FE4DBD">
        <w:trPr>
          <w:trHeight w:hRule="exact" w:val="897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B53A1" w14:textId="3FDEEA82" w:rsidR="00FE4DBD" w:rsidRDefault="00FE4DBD" w:rsidP="00FE4DBD">
            <w:pPr>
              <w:spacing w:before="22" w:line="250" w:lineRule="auto"/>
              <w:ind w:left="40" w:right="626"/>
              <w:jc w:val="left"/>
            </w:pPr>
            <w:r>
              <w:t xml:space="preserve">  </w:t>
            </w:r>
            <w:r w:rsidR="00755194" w:rsidRPr="00553565">
              <w:t>Trabajos tutelados: elaboración</w:t>
            </w:r>
          </w:p>
          <w:p w14:paraId="351F3CB2" w14:textId="732C58A2" w:rsidR="00755194" w:rsidRPr="00553565" w:rsidRDefault="00FE4DBD" w:rsidP="00FE4DBD">
            <w:pPr>
              <w:spacing w:before="22" w:line="250" w:lineRule="auto"/>
              <w:ind w:left="40" w:right="626"/>
              <w:jc w:val="left"/>
            </w:pPr>
            <w:r>
              <w:t xml:space="preserve">  </w:t>
            </w:r>
            <w:r w:rsidR="00755194" w:rsidRPr="00553565">
              <w:t>de informes y presentaciones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57E7" w14:textId="77777777" w:rsidR="00755194" w:rsidRPr="00553565" w:rsidRDefault="00755194" w:rsidP="00553565">
            <w:pPr>
              <w:spacing w:before="22"/>
              <w:ind w:left="40" w:right="-20"/>
              <w:jc w:val="center"/>
            </w:pPr>
            <w:r w:rsidRPr="00553565">
              <w:t>20</w:t>
            </w:r>
          </w:p>
        </w:tc>
      </w:tr>
      <w:tr w:rsidR="00755194" w:rsidRPr="006E37CF" w14:paraId="1E8E2396" w14:textId="77777777" w:rsidTr="00FE4DBD">
        <w:trPr>
          <w:trHeight w:hRule="exact" w:val="1180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7E436" w14:textId="77777777" w:rsidR="00FE4DBD" w:rsidRDefault="00FE4DBD" w:rsidP="00FE4DBD">
            <w:pPr>
              <w:spacing w:before="27" w:line="250" w:lineRule="auto"/>
              <w:ind w:left="40" w:right="571"/>
              <w:jc w:val="left"/>
            </w:pPr>
            <w:r>
              <w:t xml:space="preserve">  </w:t>
            </w:r>
            <w:r w:rsidR="00755194" w:rsidRPr="00553565">
              <w:t xml:space="preserve">Clases prácticas (supuestos y </w:t>
            </w:r>
          </w:p>
          <w:p w14:paraId="63ECD9EF" w14:textId="77777777" w:rsidR="00FE4DBD" w:rsidRDefault="00FE4DBD" w:rsidP="00FE4DBD">
            <w:pPr>
              <w:spacing w:before="27" w:line="250" w:lineRule="auto"/>
              <w:ind w:left="40" w:right="571"/>
              <w:jc w:val="left"/>
            </w:pPr>
            <w:r>
              <w:t xml:space="preserve">  </w:t>
            </w:r>
            <w:r w:rsidR="00755194" w:rsidRPr="00553565">
              <w:t xml:space="preserve">casos clínicos, visionado y </w:t>
            </w:r>
          </w:p>
          <w:p w14:paraId="1DB3594A" w14:textId="6F1B78D4" w:rsidR="00755194" w:rsidRPr="00553565" w:rsidRDefault="00FE4DBD" w:rsidP="00FE4DBD">
            <w:pPr>
              <w:spacing w:before="27" w:line="250" w:lineRule="auto"/>
              <w:ind w:left="40" w:right="571"/>
              <w:jc w:val="left"/>
            </w:pPr>
            <w:r>
              <w:t xml:space="preserve">  </w:t>
            </w:r>
            <w:r w:rsidR="00755194" w:rsidRPr="00553565">
              <w:t xml:space="preserve">análisis </w:t>
            </w:r>
            <w:r>
              <w:t xml:space="preserve"> </w:t>
            </w:r>
            <w:r w:rsidR="00755194" w:rsidRPr="00553565">
              <w:t>de situaciones clínicas)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2EB9" w14:textId="77777777" w:rsidR="00755194" w:rsidRPr="00553565" w:rsidRDefault="00755194" w:rsidP="00553565">
            <w:pPr>
              <w:spacing w:before="27"/>
              <w:ind w:left="40" w:right="-20"/>
              <w:jc w:val="center"/>
            </w:pPr>
            <w:r w:rsidRPr="00553565">
              <w:t>22</w:t>
            </w:r>
          </w:p>
        </w:tc>
      </w:tr>
      <w:tr w:rsidR="00755194" w:rsidRPr="006E37CF" w14:paraId="6BDD6373" w14:textId="77777777" w:rsidTr="00FE4DBD">
        <w:trPr>
          <w:trHeight w:hRule="exact" w:val="506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E3B2" w14:textId="2C07DBC9" w:rsidR="00755194" w:rsidRPr="00553565" w:rsidRDefault="00FE4DBD" w:rsidP="009F3057">
            <w:pPr>
              <w:spacing w:before="27"/>
              <w:ind w:left="40" w:right="-20"/>
            </w:pPr>
            <w:r>
              <w:t xml:space="preserve">  </w:t>
            </w:r>
            <w:r w:rsidR="00755194" w:rsidRPr="00553565">
              <w:t>Participación en Seminarios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6F1F7" w14:textId="77777777" w:rsidR="00755194" w:rsidRPr="00553565" w:rsidRDefault="00706DED" w:rsidP="00553565">
            <w:pPr>
              <w:spacing w:before="27"/>
              <w:ind w:left="40" w:right="-20"/>
              <w:jc w:val="center"/>
            </w:pPr>
            <w:r w:rsidRPr="00553565">
              <w:t>12</w:t>
            </w:r>
          </w:p>
        </w:tc>
      </w:tr>
      <w:tr w:rsidR="00755194" w:rsidRPr="006E37CF" w14:paraId="61C97D0F" w14:textId="77777777" w:rsidTr="00FE4DBD">
        <w:trPr>
          <w:trHeight w:hRule="exact" w:val="499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D2100" w14:textId="65D76693" w:rsidR="00755194" w:rsidRPr="00553565" w:rsidRDefault="00FE4DBD" w:rsidP="009F3057">
            <w:pPr>
              <w:spacing w:before="22"/>
              <w:ind w:left="40" w:right="-20"/>
            </w:pPr>
            <w:r>
              <w:t xml:space="preserve">  </w:t>
            </w:r>
            <w:r w:rsidR="00755194" w:rsidRPr="00553565">
              <w:t>Trabajo personal del estudiante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B7F7" w14:textId="77777777" w:rsidR="00755194" w:rsidRPr="00553565" w:rsidRDefault="00755194" w:rsidP="00553565">
            <w:pPr>
              <w:spacing w:before="22"/>
              <w:ind w:left="40" w:right="-20"/>
              <w:jc w:val="center"/>
            </w:pPr>
            <w:r w:rsidRPr="00553565">
              <w:t>55</w:t>
            </w:r>
          </w:p>
        </w:tc>
      </w:tr>
      <w:tr w:rsidR="00755194" w:rsidRPr="006E37CF" w14:paraId="075D6CFC" w14:textId="77777777" w:rsidTr="00FE4DBD">
        <w:trPr>
          <w:trHeight w:hRule="exact" w:val="499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8BE2" w14:textId="1386FE15" w:rsidR="00755194" w:rsidRPr="00553565" w:rsidRDefault="00FE4DBD" w:rsidP="009F3057">
            <w:pPr>
              <w:spacing w:before="22"/>
              <w:ind w:left="40" w:right="-20"/>
            </w:pPr>
            <w:r>
              <w:t xml:space="preserve">  </w:t>
            </w:r>
            <w:r w:rsidR="00755194" w:rsidRPr="00553565">
              <w:t>Tutorías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11FF" w14:textId="77777777" w:rsidR="00755194" w:rsidRPr="00553565" w:rsidRDefault="00755194" w:rsidP="00553565">
            <w:pPr>
              <w:spacing w:before="22"/>
              <w:ind w:left="40" w:right="-20"/>
              <w:jc w:val="center"/>
            </w:pPr>
            <w:r w:rsidRPr="00553565">
              <w:t>2</w:t>
            </w:r>
          </w:p>
        </w:tc>
      </w:tr>
    </w:tbl>
    <w:p w14:paraId="73CEA462" w14:textId="77777777" w:rsidR="00617A95" w:rsidRDefault="00617A95" w:rsidP="00617A95">
      <w:pPr>
        <w:pStyle w:val="Ttulo1"/>
        <w:numPr>
          <w:ilvl w:val="0"/>
          <w:numId w:val="0"/>
        </w:numPr>
        <w:rPr>
          <w:sz w:val="32"/>
          <w:szCs w:val="32"/>
        </w:rPr>
      </w:pPr>
    </w:p>
    <w:p w14:paraId="71114571" w14:textId="77777777" w:rsidR="00554B06" w:rsidRPr="00067881" w:rsidRDefault="00554B06" w:rsidP="00617A95">
      <w:pPr>
        <w:pStyle w:val="Ttulo1"/>
        <w:numPr>
          <w:ilvl w:val="0"/>
          <w:numId w:val="0"/>
        </w:numPr>
        <w:rPr>
          <w:color w:val="0000FF"/>
          <w:sz w:val="32"/>
          <w:szCs w:val="32"/>
        </w:rPr>
      </w:pPr>
      <w:r w:rsidRPr="00067881">
        <w:rPr>
          <w:sz w:val="32"/>
          <w:szCs w:val="32"/>
        </w:rPr>
        <w:t xml:space="preserve">Métodos de evaluación y porcentaje en la calificación final / </w:t>
      </w:r>
      <w:r w:rsidR="00C36756">
        <w:rPr>
          <w:color w:val="0000FF"/>
          <w:sz w:val="32"/>
          <w:szCs w:val="32"/>
        </w:rPr>
        <w:t>Evaluation procedures and weight</w:t>
      </w:r>
      <w:r w:rsidRPr="00067881">
        <w:rPr>
          <w:color w:val="0000FF"/>
          <w:sz w:val="32"/>
          <w:szCs w:val="32"/>
        </w:rPr>
        <w:t xml:space="preserve"> </w:t>
      </w:r>
      <w:r w:rsidR="00C36756">
        <w:rPr>
          <w:color w:val="0000FF"/>
          <w:sz w:val="32"/>
          <w:szCs w:val="32"/>
        </w:rPr>
        <w:t>of components in the final grade</w:t>
      </w:r>
    </w:p>
    <w:p w14:paraId="3EA20101" w14:textId="77777777" w:rsidR="004E6736" w:rsidRDefault="004E6736" w:rsidP="00FC5655">
      <w:pPr>
        <w:autoSpaceDE w:val="0"/>
        <w:autoSpaceDN w:val="0"/>
        <w:adjustRightInd w:val="0"/>
        <w:rPr>
          <w:rFonts w:cs="Times-Roman"/>
          <w:color w:val="FF0000"/>
          <w:sz w:val="20"/>
          <w:szCs w:val="20"/>
        </w:rPr>
      </w:pPr>
    </w:p>
    <w:tbl>
      <w:tblPr>
        <w:tblW w:w="458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3686"/>
      </w:tblGrid>
      <w:tr w:rsidR="003A75B0" w:rsidRPr="00F8220D" w14:paraId="76E564A7" w14:textId="77777777" w:rsidTr="003A75B0">
        <w:trPr>
          <w:trHeight w:hRule="exact" w:val="353"/>
        </w:trPr>
        <w:tc>
          <w:tcPr>
            <w:tcW w:w="2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80D4E11" w14:textId="77777777" w:rsidR="003A75B0" w:rsidRPr="00F8220D" w:rsidRDefault="003A75B0" w:rsidP="00FE4DBD">
            <w:pPr>
              <w:spacing w:before="29"/>
              <w:ind w:left="40" w:right="-20"/>
              <w:jc w:val="center"/>
            </w:pPr>
            <w:r w:rsidRPr="00F8220D">
              <w:rPr>
                <w:b/>
                <w:bCs/>
              </w:rPr>
              <w:t>SISTEMA DE EVALUACIÓN</w:t>
            </w:r>
          </w:p>
        </w:tc>
        <w:tc>
          <w:tcPr>
            <w:tcW w:w="2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5E90C9" w14:textId="4486E0AF" w:rsidR="003A75B0" w:rsidRPr="00F8220D" w:rsidRDefault="003A75B0" w:rsidP="00886676">
            <w:pPr>
              <w:spacing w:before="29"/>
              <w:ind w:left="40" w:right="-20"/>
              <w:jc w:val="center"/>
            </w:pPr>
            <w:r w:rsidRPr="00F8220D">
              <w:rPr>
                <w:b/>
                <w:bCs/>
              </w:rPr>
              <w:t>P</w:t>
            </w:r>
            <w:r>
              <w:rPr>
                <w:b/>
                <w:bCs/>
              </w:rPr>
              <w:t>UNTUACIÓN</w:t>
            </w:r>
            <w:r w:rsidRPr="00F8220D">
              <w:rPr>
                <w:b/>
                <w:bCs/>
              </w:rPr>
              <w:t xml:space="preserve"> MÁXIMA</w:t>
            </w:r>
          </w:p>
        </w:tc>
      </w:tr>
      <w:tr w:rsidR="003A75B0" w:rsidRPr="00F8220D" w14:paraId="2B4C76A7" w14:textId="77777777" w:rsidTr="003A75B0">
        <w:trPr>
          <w:trHeight w:hRule="exact" w:val="376"/>
        </w:trPr>
        <w:tc>
          <w:tcPr>
            <w:tcW w:w="2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61C3" w14:textId="77777777" w:rsidR="003A75B0" w:rsidRPr="00F8220D" w:rsidRDefault="003A75B0" w:rsidP="009F3057">
            <w:pPr>
              <w:spacing w:before="22"/>
              <w:ind w:left="40" w:right="-20"/>
            </w:pPr>
            <w:r w:rsidRPr="00F8220D">
              <w:t>Examen</w:t>
            </w:r>
          </w:p>
        </w:tc>
        <w:tc>
          <w:tcPr>
            <w:tcW w:w="2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76C6" w14:textId="68768099" w:rsidR="003A75B0" w:rsidRPr="00F8220D" w:rsidRDefault="003A75B0" w:rsidP="00F8220D">
            <w:pPr>
              <w:spacing w:before="22"/>
              <w:ind w:left="40" w:right="-20"/>
              <w:jc w:val="center"/>
            </w:pPr>
            <w:r>
              <w:t>5</w:t>
            </w:r>
            <w:r w:rsidRPr="00F8220D">
              <w:t>0.0</w:t>
            </w:r>
          </w:p>
        </w:tc>
      </w:tr>
      <w:tr w:rsidR="003A75B0" w:rsidRPr="00F8220D" w14:paraId="0F4A0685" w14:textId="77777777" w:rsidTr="003A75B0">
        <w:trPr>
          <w:trHeight w:hRule="exact" w:val="376"/>
        </w:trPr>
        <w:tc>
          <w:tcPr>
            <w:tcW w:w="2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ADA6" w14:textId="77777777" w:rsidR="003A75B0" w:rsidRPr="00F8220D" w:rsidRDefault="003A75B0" w:rsidP="009F3057">
            <w:pPr>
              <w:spacing w:before="22"/>
              <w:ind w:left="40" w:right="-20"/>
            </w:pPr>
            <w:r w:rsidRPr="00F8220D">
              <w:t>Informe de prácticas</w:t>
            </w:r>
          </w:p>
        </w:tc>
        <w:tc>
          <w:tcPr>
            <w:tcW w:w="2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098C" w14:textId="4CD51EBD" w:rsidR="003A75B0" w:rsidRPr="00F8220D" w:rsidRDefault="003A75B0" w:rsidP="003A75B0">
            <w:pPr>
              <w:spacing w:before="22"/>
              <w:ind w:left="40" w:right="-20"/>
              <w:jc w:val="center"/>
            </w:pPr>
            <w:r>
              <w:t>10.0</w:t>
            </w:r>
          </w:p>
        </w:tc>
      </w:tr>
      <w:tr w:rsidR="003A75B0" w:rsidRPr="00F8220D" w14:paraId="2332F060" w14:textId="77777777" w:rsidTr="003A75B0">
        <w:trPr>
          <w:trHeight w:hRule="exact" w:val="376"/>
        </w:trPr>
        <w:tc>
          <w:tcPr>
            <w:tcW w:w="2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DACF" w14:textId="1FDCCC24" w:rsidR="003A75B0" w:rsidRPr="00F8220D" w:rsidRDefault="003A75B0" w:rsidP="00F8220D">
            <w:pPr>
              <w:spacing w:before="22"/>
              <w:ind w:left="40" w:right="-20"/>
              <w:jc w:val="left"/>
            </w:pPr>
            <w:r w:rsidRPr="00F8220D">
              <w:t>Informe de</w:t>
            </w:r>
            <w:r>
              <w:t xml:space="preserve"> </w:t>
            </w:r>
            <w:r w:rsidRPr="00F8220D">
              <w:t>trabajo tutelado</w:t>
            </w:r>
          </w:p>
        </w:tc>
        <w:tc>
          <w:tcPr>
            <w:tcW w:w="2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6030" w14:textId="77777777" w:rsidR="003A75B0" w:rsidRPr="00F8220D" w:rsidRDefault="003A75B0" w:rsidP="00F8220D">
            <w:pPr>
              <w:spacing w:before="22"/>
              <w:ind w:left="40" w:right="-20"/>
              <w:jc w:val="center"/>
            </w:pPr>
            <w:r w:rsidRPr="00F8220D">
              <w:t>25.0</w:t>
            </w:r>
          </w:p>
        </w:tc>
      </w:tr>
      <w:tr w:rsidR="003A75B0" w:rsidRPr="00F8220D" w14:paraId="50AC09A0" w14:textId="77777777" w:rsidTr="003A75B0">
        <w:trPr>
          <w:trHeight w:hRule="exact" w:val="629"/>
        </w:trPr>
        <w:tc>
          <w:tcPr>
            <w:tcW w:w="2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4BAB" w14:textId="08DB98D7" w:rsidR="003A75B0" w:rsidRPr="00F8220D" w:rsidRDefault="003A75B0" w:rsidP="00FE4DBD">
            <w:pPr>
              <w:spacing w:before="22"/>
              <w:ind w:left="40" w:right="-20"/>
            </w:pPr>
            <w:r>
              <w:t xml:space="preserve">Exposiciones orales en </w:t>
            </w:r>
            <w:r w:rsidRPr="00F8220D">
              <w:t>el aula</w:t>
            </w:r>
          </w:p>
        </w:tc>
        <w:tc>
          <w:tcPr>
            <w:tcW w:w="2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99D9" w14:textId="470EEE27" w:rsidR="003A75B0" w:rsidRPr="00F8220D" w:rsidRDefault="003A75B0" w:rsidP="00F8220D">
            <w:pPr>
              <w:spacing w:before="22"/>
              <w:ind w:left="40" w:right="-20"/>
              <w:jc w:val="center"/>
            </w:pPr>
            <w:r>
              <w:t>15</w:t>
            </w:r>
            <w:r w:rsidRPr="00F8220D">
              <w:t>.0</w:t>
            </w:r>
          </w:p>
        </w:tc>
      </w:tr>
    </w:tbl>
    <w:p w14:paraId="72FA1943" w14:textId="77777777" w:rsidR="00755194" w:rsidRPr="00F8220D" w:rsidRDefault="00755194" w:rsidP="00BC1C4D"/>
    <w:sectPr w:rsidR="00755194" w:rsidRPr="00F8220D" w:rsidSect="00797CBC">
      <w:headerReference w:type="default" r:id="rId18"/>
      <w:footerReference w:type="default" r:id="rId1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7617" w14:textId="77777777" w:rsidR="00B95820" w:rsidRDefault="00B95820">
      <w:r>
        <w:separator/>
      </w:r>
    </w:p>
  </w:endnote>
  <w:endnote w:type="continuationSeparator" w:id="0">
    <w:p w14:paraId="373BE5CF" w14:textId="77777777" w:rsidR="00B95820" w:rsidRDefault="00B9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94c8263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576C" w14:textId="77777777" w:rsidR="00F11F87" w:rsidRDefault="00F11F87" w:rsidP="008C419E">
    <w:pPr>
      <w:pStyle w:val="Piedepgin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FF0E79" wp14:editId="2ADB19D1">
              <wp:simplePos x="0" y="0"/>
              <wp:positionH relativeFrom="column">
                <wp:posOffset>4686300</wp:posOffset>
              </wp:positionH>
              <wp:positionV relativeFrom="paragraph">
                <wp:posOffset>60325</wp:posOffset>
              </wp:positionV>
              <wp:extent cx="800100" cy="228600"/>
              <wp:effectExtent l="0" t="0" r="0" b="317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7777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B5D2F" w14:textId="69F3BA07" w:rsidR="00F11F87" w:rsidRDefault="00F11F87" w:rsidP="008C419E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C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 w:rsidR="00B95820">
                            <w:fldChar w:fldCharType="begin"/>
                          </w:r>
                          <w:r w:rsidR="00B95820">
                            <w:instrText xml:space="preserve"> NUMPAGES </w:instrText>
                          </w:r>
                          <w:r w:rsidR="00B95820">
                            <w:fldChar w:fldCharType="separate"/>
                          </w:r>
                          <w:r w:rsidR="00797CBC">
                            <w:rPr>
                              <w:noProof/>
                            </w:rPr>
                            <w:t>10</w:t>
                          </w:r>
                          <w:r w:rsidR="00B9582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F0E7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69pt;margin-top:4.7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hbfw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" fillcolor="#777" stroked="f">
              <v:textbox>
                <w:txbxContent>
                  <w:p w14:paraId="0A1B5D2F" w14:textId="69F3BA07" w:rsidR="00F11F87" w:rsidRDefault="00F11F87" w:rsidP="008C419E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7C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 w:rsidR="00B95820">
                      <w:fldChar w:fldCharType="begin"/>
                    </w:r>
                    <w:r w:rsidR="00B95820">
                      <w:instrText xml:space="preserve"> NUMPAGES </w:instrText>
                    </w:r>
                    <w:r w:rsidR="00B95820">
                      <w:fldChar w:fldCharType="separate"/>
                    </w:r>
                    <w:r w:rsidR="00797CBC">
                      <w:rPr>
                        <w:noProof/>
                      </w:rPr>
                      <w:t>10</w:t>
                    </w:r>
                    <w:r w:rsidR="00B9582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7A22F2" wp14:editId="129B645A">
              <wp:simplePos x="0" y="0"/>
              <wp:positionH relativeFrom="column">
                <wp:posOffset>4114800</wp:posOffset>
              </wp:positionH>
              <wp:positionV relativeFrom="paragraph">
                <wp:posOffset>60325</wp:posOffset>
              </wp:positionV>
              <wp:extent cx="571500" cy="22860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FD992" w14:textId="77777777" w:rsidR="00F11F87" w:rsidRDefault="00F11F87" w:rsidP="008C41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A22F2" id="Text Box 11" o:spid="_x0000_s1027" type="#_x0000_t202" style="position:absolute;left:0;text-align:left;margin-left:324pt;margin-top:4.7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" fillcolor="#969696" stroked="f">
              <v:textbox>
                <w:txbxContent>
                  <w:p w14:paraId="633FD992" w14:textId="77777777" w:rsidR="00F11F87" w:rsidRDefault="00F11F87" w:rsidP="008C41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657A47" wp14:editId="4610EEBA">
              <wp:simplePos x="0" y="0"/>
              <wp:positionH relativeFrom="column">
                <wp:posOffset>3771900</wp:posOffset>
              </wp:positionH>
              <wp:positionV relativeFrom="paragraph">
                <wp:posOffset>60325</wp:posOffset>
              </wp:positionV>
              <wp:extent cx="342900" cy="228600"/>
              <wp:effectExtent l="0" t="0" r="0" b="31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BFDF7" w14:textId="77777777" w:rsidR="00F11F87" w:rsidRDefault="00F11F87" w:rsidP="008C41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57A47" id="Text Box 10" o:spid="_x0000_s1028" type="#_x0000_t202" style="position:absolute;left:0;text-align:left;margin-left:297pt;margin-top:4.7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" fillcolor="silver" stroked="f">
              <v:textbox>
                <w:txbxContent>
                  <w:p w14:paraId="159BFDF7" w14:textId="77777777" w:rsidR="00F11F87" w:rsidRDefault="00F11F87" w:rsidP="008C41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A33602" wp14:editId="1A5B9570">
              <wp:simplePos x="0" y="0"/>
              <wp:positionH relativeFrom="column">
                <wp:posOffset>3543300</wp:posOffset>
              </wp:positionH>
              <wp:positionV relativeFrom="paragraph">
                <wp:posOffset>60325</wp:posOffset>
              </wp:positionV>
              <wp:extent cx="228600" cy="2286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91090" w14:textId="77777777" w:rsidR="00F11F87" w:rsidRDefault="00F11F87" w:rsidP="008C41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33602" id="Text Box 9" o:spid="_x0000_s1029" type="#_x0000_t202" style="position:absolute;left:0;text-align:left;margin-left:279pt;margin-top:4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" fillcolor="#eaeaea" stroked="f">
              <v:textbox>
                <w:txbxContent>
                  <w:p w14:paraId="43291090" w14:textId="77777777" w:rsidR="00F11F87" w:rsidRDefault="00F11F87" w:rsidP="008C41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80B1B2" wp14:editId="522DC27E">
              <wp:simplePos x="0" y="0"/>
              <wp:positionH relativeFrom="column">
                <wp:posOffset>228600</wp:posOffset>
              </wp:positionH>
              <wp:positionV relativeFrom="paragraph">
                <wp:posOffset>60325</wp:posOffset>
              </wp:positionV>
              <wp:extent cx="114300" cy="228600"/>
              <wp:effectExtent l="0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F416E" w14:textId="77777777" w:rsidR="00F11F87" w:rsidRDefault="00F11F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0B1B2" id="Text Box 8" o:spid="_x0000_s1030" type="#_x0000_t202" style="position:absolute;left:0;text-align:left;margin-left:18pt;margin-top:4.75pt;width: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YwggIAABU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" stroked="f">
              <v:textbox>
                <w:txbxContent>
                  <w:p w14:paraId="0D6F416E" w14:textId="77777777" w:rsidR="00F11F87" w:rsidRDefault="00F11F8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0FB3A" w14:textId="77777777" w:rsidR="00B95820" w:rsidRDefault="00B95820">
      <w:r>
        <w:separator/>
      </w:r>
    </w:p>
  </w:footnote>
  <w:footnote w:type="continuationSeparator" w:id="0">
    <w:p w14:paraId="06D4F98A" w14:textId="77777777" w:rsidR="00B95820" w:rsidRDefault="00B9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0F94" w14:textId="582013B6" w:rsidR="00797CBC" w:rsidRDefault="00797CBC">
    <w:pPr>
      <w:pStyle w:val="Encabezado"/>
    </w:pPr>
  </w:p>
  <w:p w14:paraId="1C4305B8" w14:textId="77777777" w:rsidR="00F11F87" w:rsidRDefault="00F11F87" w:rsidP="008C419E">
    <w:pPr>
      <w:pStyle w:val="Encabezado"/>
      <w:tabs>
        <w:tab w:val="clear" w:pos="4252"/>
        <w:tab w:val="left" w:pos="396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A05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22D73"/>
    <w:multiLevelType w:val="hybridMultilevel"/>
    <w:tmpl w:val="C6D6AE4A"/>
    <w:lvl w:ilvl="0" w:tplc="819A8924">
      <w:numFmt w:val="bullet"/>
      <w:lvlText w:val="─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3772B51"/>
    <w:multiLevelType w:val="hybridMultilevel"/>
    <w:tmpl w:val="0A56E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02C9C"/>
    <w:multiLevelType w:val="hybridMultilevel"/>
    <w:tmpl w:val="12607098"/>
    <w:lvl w:ilvl="0" w:tplc="6C0C6796">
      <w:start w:val="2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5E1"/>
    <w:multiLevelType w:val="hybridMultilevel"/>
    <w:tmpl w:val="573C0F90"/>
    <w:lvl w:ilvl="0" w:tplc="6C0C6796">
      <w:start w:val="2"/>
      <w:numFmt w:val="bullet"/>
      <w:lvlText w:val="─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0615D8"/>
    <w:multiLevelType w:val="hybridMultilevel"/>
    <w:tmpl w:val="7B3C10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A8924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F3F10"/>
    <w:multiLevelType w:val="hybridMultilevel"/>
    <w:tmpl w:val="22D82846"/>
    <w:lvl w:ilvl="0" w:tplc="6C0C6796">
      <w:start w:val="2"/>
      <w:numFmt w:val="bullet"/>
      <w:lvlText w:val="─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5C133F"/>
    <w:multiLevelType w:val="hybridMultilevel"/>
    <w:tmpl w:val="B3B85154"/>
    <w:lvl w:ilvl="0" w:tplc="6C0C6796">
      <w:start w:val="2"/>
      <w:numFmt w:val="bullet"/>
      <w:lvlText w:val="─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6D84D92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rebuchet MS" w:eastAsia="Times New Roman" w:hAnsi="Trebuchet MS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A166AA"/>
    <w:multiLevelType w:val="hybridMultilevel"/>
    <w:tmpl w:val="45367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C169A"/>
    <w:multiLevelType w:val="hybridMultilevel"/>
    <w:tmpl w:val="83C0C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96BB2"/>
    <w:multiLevelType w:val="hybridMultilevel"/>
    <w:tmpl w:val="D882A6E8"/>
    <w:lvl w:ilvl="0" w:tplc="6C0C6796">
      <w:start w:val="2"/>
      <w:numFmt w:val="bullet"/>
      <w:lvlText w:val="─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690635"/>
    <w:multiLevelType w:val="hybridMultilevel"/>
    <w:tmpl w:val="C0E6D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47BDA"/>
    <w:multiLevelType w:val="hybridMultilevel"/>
    <w:tmpl w:val="A4C466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F7699"/>
    <w:multiLevelType w:val="hybridMultilevel"/>
    <w:tmpl w:val="5FD631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0C56"/>
    <w:multiLevelType w:val="hybridMultilevel"/>
    <w:tmpl w:val="EB745E7A"/>
    <w:lvl w:ilvl="0" w:tplc="04581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76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429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C5EF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3DA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6A5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8E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F4A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D80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36063608"/>
    <w:multiLevelType w:val="multilevel"/>
    <w:tmpl w:val="8D70A430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360" w:hanging="360"/>
      </w:pPr>
      <w:rPr>
        <w:color w:val="80808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800"/>
        </w:tabs>
        <w:ind w:left="432" w:hanging="432"/>
      </w:pPr>
      <w:rPr>
        <w:color w:val="808080"/>
        <w:lang w:val="es-ES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</w:lvl>
  </w:abstractNum>
  <w:abstractNum w:abstractNumId="16" w15:restartNumberingAfterBreak="0">
    <w:nsid w:val="40885CF4"/>
    <w:multiLevelType w:val="hybridMultilevel"/>
    <w:tmpl w:val="9C1EC976"/>
    <w:lvl w:ilvl="0" w:tplc="6C0C6796">
      <w:start w:val="2"/>
      <w:numFmt w:val="bullet"/>
      <w:lvlText w:val="─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C50692"/>
    <w:multiLevelType w:val="hybridMultilevel"/>
    <w:tmpl w:val="96A47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45CE"/>
    <w:multiLevelType w:val="hybridMultilevel"/>
    <w:tmpl w:val="58A2A8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8576C"/>
    <w:multiLevelType w:val="hybridMultilevel"/>
    <w:tmpl w:val="01046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2DFE"/>
    <w:multiLevelType w:val="hybridMultilevel"/>
    <w:tmpl w:val="5514714C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8094970"/>
    <w:multiLevelType w:val="hybridMultilevel"/>
    <w:tmpl w:val="3F6446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43048"/>
    <w:multiLevelType w:val="hybridMultilevel"/>
    <w:tmpl w:val="CB4A8EE8"/>
    <w:lvl w:ilvl="0" w:tplc="6C0C6796">
      <w:start w:val="2"/>
      <w:numFmt w:val="bullet"/>
      <w:lvlText w:val="─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332A86"/>
    <w:multiLevelType w:val="hybridMultilevel"/>
    <w:tmpl w:val="2CEE0D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93373"/>
    <w:multiLevelType w:val="hybridMultilevel"/>
    <w:tmpl w:val="1968E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5690"/>
    <w:multiLevelType w:val="hybridMultilevel"/>
    <w:tmpl w:val="5186D502"/>
    <w:lvl w:ilvl="0" w:tplc="6C0C6796">
      <w:start w:val="2"/>
      <w:numFmt w:val="bullet"/>
      <w:lvlText w:val="─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2F7FF0"/>
    <w:multiLevelType w:val="hybridMultilevel"/>
    <w:tmpl w:val="03B23F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A0E69"/>
    <w:multiLevelType w:val="hybridMultilevel"/>
    <w:tmpl w:val="0F28EC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D6604"/>
    <w:multiLevelType w:val="hybridMultilevel"/>
    <w:tmpl w:val="F6E41C72"/>
    <w:lvl w:ilvl="0" w:tplc="474A2D5E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B397E"/>
    <w:multiLevelType w:val="hybridMultilevel"/>
    <w:tmpl w:val="1BDC36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4A02CF"/>
    <w:multiLevelType w:val="hybridMultilevel"/>
    <w:tmpl w:val="E3F4AA5C"/>
    <w:lvl w:ilvl="0" w:tplc="6C0C6796">
      <w:start w:val="2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B1F46"/>
    <w:multiLevelType w:val="hybridMultilevel"/>
    <w:tmpl w:val="DCB0074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01A05"/>
    <w:multiLevelType w:val="hybridMultilevel"/>
    <w:tmpl w:val="D520E5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B450B5"/>
    <w:multiLevelType w:val="hybridMultilevel"/>
    <w:tmpl w:val="C730FDE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4090D"/>
    <w:multiLevelType w:val="hybridMultilevel"/>
    <w:tmpl w:val="CEECCC42"/>
    <w:lvl w:ilvl="0" w:tplc="6C0C6796">
      <w:start w:val="2"/>
      <w:numFmt w:val="bullet"/>
      <w:lvlText w:val="─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5"/>
  </w:num>
  <w:num w:numId="5">
    <w:abstractNumId w:val="15"/>
  </w:num>
  <w:num w:numId="6">
    <w:abstractNumId w:val="6"/>
  </w:num>
  <w:num w:numId="7">
    <w:abstractNumId w:val="16"/>
  </w:num>
  <w:num w:numId="8">
    <w:abstractNumId w:val="7"/>
  </w:num>
  <w:num w:numId="9">
    <w:abstractNumId w:val="10"/>
  </w:num>
  <w:num w:numId="10">
    <w:abstractNumId w:val="22"/>
  </w:num>
  <w:num w:numId="11">
    <w:abstractNumId w:val="34"/>
  </w:num>
  <w:num w:numId="12">
    <w:abstractNumId w:val="25"/>
  </w:num>
  <w:num w:numId="13">
    <w:abstractNumId w:val="4"/>
  </w:num>
  <w:num w:numId="14">
    <w:abstractNumId w:val="24"/>
  </w:num>
  <w:num w:numId="15">
    <w:abstractNumId w:val="26"/>
  </w:num>
  <w:num w:numId="16">
    <w:abstractNumId w:val="17"/>
  </w:num>
  <w:num w:numId="17">
    <w:abstractNumId w:val="20"/>
  </w:num>
  <w:num w:numId="18">
    <w:abstractNumId w:val="8"/>
  </w:num>
  <w:num w:numId="19">
    <w:abstractNumId w:val="3"/>
  </w:num>
  <w:num w:numId="20">
    <w:abstractNumId w:val="30"/>
  </w:num>
  <w:num w:numId="21">
    <w:abstractNumId w:val="27"/>
  </w:num>
  <w:num w:numId="22">
    <w:abstractNumId w:val="19"/>
  </w:num>
  <w:num w:numId="23">
    <w:abstractNumId w:val="31"/>
  </w:num>
  <w:num w:numId="24">
    <w:abstractNumId w:val="15"/>
  </w:num>
  <w:num w:numId="25">
    <w:abstractNumId w:val="15"/>
  </w:num>
  <w:num w:numId="26">
    <w:abstractNumId w:val="1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32"/>
  </w:num>
  <w:num w:numId="35">
    <w:abstractNumId w:val="28"/>
  </w:num>
  <w:num w:numId="36">
    <w:abstractNumId w:val="9"/>
  </w:num>
  <w:num w:numId="37">
    <w:abstractNumId w:val="33"/>
  </w:num>
  <w:num w:numId="38">
    <w:abstractNumId w:val="21"/>
  </w:num>
  <w:num w:numId="39">
    <w:abstractNumId w:val="11"/>
  </w:num>
  <w:num w:numId="40">
    <w:abstractNumId w:val="18"/>
  </w:num>
  <w:num w:numId="41">
    <w:abstractNumId w:val="0"/>
  </w:num>
  <w:num w:numId="42">
    <w:abstractNumId w:val="23"/>
  </w:num>
  <w:num w:numId="43">
    <w:abstractNumId w:val="2"/>
  </w:num>
  <w:num w:numId="44">
    <w:abstractNumId w:val="29"/>
  </w:num>
  <w:num w:numId="45">
    <w:abstractNumId w:val="1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6"/>
    <w:rsid w:val="00006553"/>
    <w:rsid w:val="00010520"/>
    <w:rsid w:val="00011672"/>
    <w:rsid w:val="00014420"/>
    <w:rsid w:val="000149E4"/>
    <w:rsid w:val="00015A58"/>
    <w:rsid w:val="00016C01"/>
    <w:rsid w:val="000265CD"/>
    <w:rsid w:val="00030CD0"/>
    <w:rsid w:val="00033141"/>
    <w:rsid w:val="00043564"/>
    <w:rsid w:val="00050036"/>
    <w:rsid w:val="00055089"/>
    <w:rsid w:val="000553B6"/>
    <w:rsid w:val="00067319"/>
    <w:rsid w:val="00070B66"/>
    <w:rsid w:val="000739DB"/>
    <w:rsid w:val="00085D11"/>
    <w:rsid w:val="00086AFF"/>
    <w:rsid w:val="000878EB"/>
    <w:rsid w:val="00094F14"/>
    <w:rsid w:val="000A1953"/>
    <w:rsid w:val="000B34B2"/>
    <w:rsid w:val="000B4992"/>
    <w:rsid w:val="000C0543"/>
    <w:rsid w:val="000C32A3"/>
    <w:rsid w:val="000E29C5"/>
    <w:rsid w:val="000F5E01"/>
    <w:rsid w:val="000F7790"/>
    <w:rsid w:val="001061C1"/>
    <w:rsid w:val="001079BF"/>
    <w:rsid w:val="0012540D"/>
    <w:rsid w:val="00134F87"/>
    <w:rsid w:val="001360CE"/>
    <w:rsid w:val="00143AD7"/>
    <w:rsid w:val="00144032"/>
    <w:rsid w:val="00146462"/>
    <w:rsid w:val="00153679"/>
    <w:rsid w:val="00153C56"/>
    <w:rsid w:val="001546DC"/>
    <w:rsid w:val="00154E43"/>
    <w:rsid w:val="001718A1"/>
    <w:rsid w:val="0018562E"/>
    <w:rsid w:val="0019281F"/>
    <w:rsid w:val="0019744D"/>
    <w:rsid w:val="001A230D"/>
    <w:rsid w:val="001A40BC"/>
    <w:rsid w:val="001B7687"/>
    <w:rsid w:val="001B7C10"/>
    <w:rsid w:val="001C1200"/>
    <w:rsid w:val="001C4519"/>
    <w:rsid w:val="001D0D98"/>
    <w:rsid w:val="001D4BF9"/>
    <w:rsid w:val="001E1DBE"/>
    <w:rsid w:val="001E409A"/>
    <w:rsid w:val="001E5168"/>
    <w:rsid w:val="001E5F20"/>
    <w:rsid w:val="001F0A68"/>
    <w:rsid w:val="001F4074"/>
    <w:rsid w:val="001F72DD"/>
    <w:rsid w:val="0020355D"/>
    <w:rsid w:val="00203B2B"/>
    <w:rsid w:val="002046A3"/>
    <w:rsid w:val="0021199B"/>
    <w:rsid w:val="00212598"/>
    <w:rsid w:val="002127BE"/>
    <w:rsid w:val="00212A46"/>
    <w:rsid w:val="00213A27"/>
    <w:rsid w:val="002253B5"/>
    <w:rsid w:val="002301A9"/>
    <w:rsid w:val="0023173A"/>
    <w:rsid w:val="00241999"/>
    <w:rsid w:val="00244F2A"/>
    <w:rsid w:val="00256D5C"/>
    <w:rsid w:val="0026017A"/>
    <w:rsid w:val="00265EC0"/>
    <w:rsid w:val="00273027"/>
    <w:rsid w:val="00275FFB"/>
    <w:rsid w:val="002834A0"/>
    <w:rsid w:val="0029134E"/>
    <w:rsid w:val="00293379"/>
    <w:rsid w:val="00295007"/>
    <w:rsid w:val="00296F18"/>
    <w:rsid w:val="002A000F"/>
    <w:rsid w:val="002A7B44"/>
    <w:rsid w:val="002C38B9"/>
    <w:rsid w:val="002C4724"/>
    <w:rsid w:val="002D79D4"/>
    <w:rsid w:val="002E08BF"/>
    <w:rsid w:val="002E7876"/>
    <w:rsid w:val="002F3E6A"/>
    <w:rsid w:val="00300E26"/>
    <w:rsid w:val="0030375A"/>
    <w:rsid w:val="0030712F"/>
    <w:rsid w:val="00311598"/>
    <w:rsid w:val="00316038"/>
    <w:rsid w:val="0032021E"/>
    <w:rsid w:val="00322AD4"/>
    <w:rsid w:val="00323440"/>
    <w:rsid w:val="0032414C"/>
    <w:rsid w:val="003335A1"/>
    <w:rsid w:val="00337F84"/>
    <w:rsid w:val="00341CC1"/>
    <w:rsid w:val="00342F03"/>
    <w:rsid w:val="0034361D"/>
    <w:rsid w:val="00344EB7"/>
    <w:rsid w:val="003508BC"/>
    <w:rsid w:val="00352504"/>
    <w:rsid w:val="00355CD0"/>
    <w:rsid w:val="003616A6"/>
    <w:rsid w:val="0036470C"/>
    <w:rsid w:val="00366DD7"/>
    <w:rsid w:val="003833CE"/>
    <w:rsid w:val="0038583C"/>
    <w:rsid w:val="003915D1"/>
    <w:rsid w:val="003975A6"/>
    <w:rsid w:val="003A26A3"/>
    <w:rsid w:val="003A743F"/>
    <w:rsid w:val="003A75B0"/>
    <w:rsid w:val="003B1D82"/>
    <w:rsid w:val="003B365F"/>
    <w:rsid w:val="003B3CE6"/>
    <w:rsid w:val="003B7E44"/>
    <w:rsid w:val="003C0869"/>
    <w:rsid w:val="003C35E7"/>
    <w:rsid w:val="003D0A19"/>
    <w:rsid w:val="003D2978"/>
    <w:rsid w:val="003D46DE"/>
    <w:rsid w:val="003E003A"/>
    <w:rsid w:val="003E55E5"/>
    <w:rsid w:val="0040261E"/>
    <w:rsid w:val="00413907"/>
    <w:rsid w:val="00416969"/>
    <w:rsid w:val="004278D8"/>
    <w:rsid w:val="0043723B"/>
    <w:rsid w:val="00441C35"/>
    <w:rsid w:val="00451716"/>
    <w:rsid w:val="00470B70"/>
    <w:rsid w:val="00482D6A"/>
    <w:rsid w:val="00484107"/>
    <w:rsid w:val="00485DAF"/>
    <w:rsid w:val="00487E9A"/>
    <w:rsid w:val="004905F1"/>
    <w:rsid w:val="004A1E7A"/>
    <w:rsid w:val="004A3E96"/>
    <w:rsid w:val="004A4CC8"/>
    <w:rsid w:val="004A704F"/>
    <w:rsid w:val="004B3AE4"/>
    <w:rsid w:val="004B4966"/>
    <w:rsid w:val="004B56D8"/>
    <w:rsid w:val="004C07BD"/>
    <w:rsid w:val="004C7FDD"/>
    <w:rsid w:val="004D21C5"/>
    <w:rsid w:val="004D34E6"/>
    <w:rsid w:val="004D6F2B"/>
    <w:rsid w:val="004E0A8A"/>
    <w:rsid w:val="004E25E7"/>
    <w:rsid w:val="004E45CC"/>
    <w:rsid w:val="004E6736"/>
    <w:rsid w:val="004F4E85"/>
    <w:rsid w:val="005130D9"/>
    <w:rsid w:val="0051572E"/>
    <w:rsid w:val="00520C86"/>
    <w:rsid w:val="00523929"/>
    <w:rsid w:val="00526271"/>
    <w:rsid w:val="00533684"/>
    <w:rsid w:val="005366F7"/>
    <w:rsid w:val="005402EE"/>
    <w:rsid w:val="0054575D"/>
    <w:rsid w:val="00553565"/>
    <w:rsid w:val="00554B06"/>
    <w:rsid w:val="005607BE"/>
    <w:rsid w:val="00566A2D"/>
    <w:rsid w:val="00567E47"/>
    <w:rsid w:val="00574A28"/>
    <w:rsid w:val="00574C34"/>
    <w:rsid w:val="005849B4"/>
    <w:rsid w:val="00592AC8"/>
    <w:rsid w:val="00596D7D"/>
    <w:rsid w:val="005A050E"/>
    <w:rsid w:val="005A1761"/>
    <w:rsid w:val="005A54CA"/>
    <w:rsid w:val="005B25B6"/>
    <w:rsid w:val="005B781F"/>
    <w:rsid w:val="005B7A9C"/>
    <w:rsid w:val="005C3E88"/>
    <w:rsid w:val="005D0B2D"/>
    <w:rsid w:val="005D47AA"/>
    <w:rsid w:val="005D5439"/>
    <w:rsid w:val="005E188D"/>
    <w:rsid w:val="005E738B"/>
    <w:rsid w:val="005F0781"/>
    <w:rsid w:val="005F3B78"/>
    <w:rsid w:val="005F78F3"/>
    <w:rsid w:val="00601BC1"/>
    <w:rsid w:val="00604512"/>
    <w:rsid w:val="00607F99"/>
    <w:rsid w:val="00611EC7"/>
    <w:rsid w:val="00615412"/>
    <w:rsid w:val="00616096"/>
    <w:rsid w:val="006175EF"/>
    <w:rsid w:val="00617A95"/>
    <w:rsid w:val="00622C42"/>
    <w:rsid w:val="006270FB"/>
    <w:rsid w:val="00632E48"/>
    <w:rsid w:val="00633C4A"/>
    <w:rsid w:val="006340CC"/>
    <w:rsid w:val="00635AD4"/>
    <w:rsid w:val="00636B51"/>
    <w:rsid w:val="00642554"/>
    <w:rsid w:val="00644029"/>
    <w:rsid w:val="006459E7"/>
    <w:rsid w:val="00651F4D"/>
    <w:rsid w:val="00653563"/>
    <w:rsid w:val="00653C42"/>
    <w:rsid w:val="00664B08"/>
    <w:rsid w:val="00677F9D"/>
    <w:rsid w:val="00682DB9"/>
    <w:rsid w:val="006861BB"/>
    <w:rsid w:val="00690038"/>
    <w:rsid w:val="00693BB3"/>
    <w:rsid w:val="00693EEE"/>
    <w:rsid w:val="006A1C2C"/>
    <w:rsid w:val="006A2643"/>
    <w:rsid w:val="006C002E"/>
    <w:rsid w:val="006C2AE1"/>
    <w:rsid w:val="006C31E1"/>
    <w:rsid w:val="006C38FE"/>
    <w:rsid w:val="006D3D73"/>
    <w:rsid w:val="006D4702"/>
    <w:rsid w:val="006D5B88"/>
    <w:rsid w:val="006E2580"/>
    <w:rsid w:val="006E29B0"/>
    <w:rsid w:val="006E37CF"/>
    <w:rsid w:val="006E405D"/>
    <w:rsid w:val="006F00C1"/>
    <w:rsid w:val="006F4999"/>
    <w:rsid w:val="006F6110"/>
    <w:rsid w:val="006F74DC"/>
    <w:rsid w:val="007013D9"/>
    <w:rsid w:val="00703426"/>
    <w:rsid w:val="00703519"/>
    <w:rsid w:val="00706B67"/>
    <w:rsid w:val="00706DED"/>
    <w:rsid w:val="007115BC"/>
    <w:rsid w:val="0071544A"/>
    <w:rsid w:val="007260FE"/>
    <w:rsid w:val="007308CF"/>
    <w:rsid w:val="00734E0F"/>
    <w:rsid w:val="00735798"/>
    <w:rsid w:val="00740390"/>
    <w:rsid w:val="00745372"/>
    <w:rsid w:val="007504EE"/>
    <w:rsid w:val="0075203F"/>
    <w:rsid w:val="00755194"/>
    <w:rsid w:val="0076117A"/>
    <w:rsid w:val="0076574E"/>
    <w:rsid w:val="00770425"/>
    <w:rsid w:val="0077515C"/>
    <w:rsid w:val="0077605E"/>
    <w:rsid w:val="007770CF"/>
    <w:rsid w:val="007776E3"/>
    <w:rsid w:val="007804D8"/>
    <w:rsid w:val="00780A76"/>
    <w:rsid w:val="007819AF"/>
    <w:rsid w:val="00782CD3"/>
    <w:rsid w:val="0078504F"/>
    <w:rsid w:val="00787EBF"/>
    <w:rsid w:val="00790263"/>
    <w:rsid w:val="00792E41"/>
    <w:rsid w:val="00793D71"/>
    <w:rsid w:val="00797CBC"/>
    <w:rsid w:val="007A0F58"/>
    <w:rsid w:val="007C0330"/>
    <w:rsid w:val="007C4612"/>
    <w:rsid w:val="007D0786"/>
    <w:rsid w:val="007D0C8C"/>
    <w:rsid w:val="007D3C3C"/>
    <w:rsid w:val="007D3FEE"/>
    <w:rsid w:val="007D46F2"/>
    <w:rsid w:val="007E7595"/>
    <w:rsid w:val="007F412C"/>
    <w:rsid w:val="007F5514"/>
    <w:rsid w:val="007F5E0A"/>
    <w:rsid w:val="00800AE4"/>
    <w:rsid w:val="0081185C"/>
    <w:rsid w:val="0081225D"/>
    <w:rsid w:val="00812504"/>
    <w:rsid w:val="00813F97"/>
    <w:rsid w:val="008340BA"/>
    <w:rsid w:val="00834231"/>
    <w:rsid w:val="0084030A"/>
    <w:rsid w:val="008432CB"/>
    <w:rsid w:val="0084420E"/>
    <w:rsid w:val="008478D0"/>
    <w:rsid w:val="0085078E"/>
    <w:rsid w:val="00850AAE"/>
    <w:rsid w:val="00854EF4"/>
    <w:rsid w:val="00857322"/>
    <w:rsid w:val="008619C8"/>
    <w:rsid w:val="008620A6"/>
    <w:rsid w:val="0087584E"/>
    <w:rsid w:val="00886676"/>
    <w:rsid w:val="008903A7"/>
    <w:rsid w:val="0089521C"/>
    <w:rsid w:val="008A4A68"/>
    <w:rsid w:val="008A4E44"/>
    <w:rsid w:val="008B4971"/>
    <w:rsid w:val="008C419E"/>
    <w:rsid w:val="008D7DF8"/>
    <w:rsid w:val="008E0703"/>
    <w:rsid w:val="008E59C7"/>
    <w:rsid w:val="008E6ECF"/>
    <w:rsid w:val="008F2E1C"/>
    <w:rsid w:val="008F3F14"/>
    <w:rsid w:val="008F5880"/>
    <w:rsid w:val="00904830"/>
    <w:rsid w:val="00905AA3"/>
    <w:rsid w:val="00914E65"/>
    <w:rsid w:val="00925823"/>
    <w:rsid w:val="009309EA"/>
    <w:rsid w:val="00932CE5"/>
    <w:rsid w:val="00940925"/>
    <w:rsid w:val="00941DF5"/>
    <w:rsid w:val="00950582"/>
    <w:rsid w:val="00953003"/>
    <w:rsid w:val="009531C0"/>
    <w:rsid w:val="009654E0"/>
    <w:rsid w:val="0097089E"/>
    <w:rsid w:val="00972226"/>
    <w:rsid w:val="0097732C"/>
    <w:rsid w:val="00982BBD"/>
    <w:rsid w:val="0098304D"/>
    <w:rsid w:val="00983EC2"/>
    <w:rsid w:val="00985994"/>
    <w:rsid w:val="00993D17"/>
    <w:rsid w:val="00994B2C"/>
    <w:rsid w:val="009976BD"/>
    <w:rsid w:val="00997EBE"/>
    <w:rsid w:val="009A1AAF"/>
    <w:rsid w:val="009C494F"/>
    <w:rsid w:val="009D2069"/>
    <w:rsid w:val="009D2D31"/>
    <w:rsid w:val="009E0267"/>
    <w:rsid w:val="009E3834"/>
    <w:rsid w:val="009F0385"/>
    <w:rsid w:val="009F26CB"/>
    <w:rsid w:val="009F2D0F"/>
    <w:rsid w:val="009F3017"/>
    <w:rsid w:val="009F3057"/>
    <w:rsid w:val="009F706B"/>
    <w:rsid w:val="00A0098B"/>
    <w:rsid w:val="00A0335F"/>
    <w:rsid w:val="00A03552"/>
    <w:rsid w:val="00A07AC7"/>
    <w:rsid w:val="00A16EB0"/>
    <w:rsid w:val="00A21E07"/>
    <w:rsid w:val="00A23E8D"/>
    <w:rsid w:val="00A2749D"/>
    <w:rsid w:val="00A3326B"/>
    <w:rsid w:val="00A40612"/>
    <w:rsid w:val="00A46267"/>
    <w:rsid w:val="00A465AE"/>
    <w:rsid w:val="00A501DF"/>
    <w:rsid w:val="00A533E9"/>
    <w:rsid w:val="00A6215E"/>
    <w:rsid w:val="00A64E16"/>
    <w:rsid w:val="00A7248D"/>
    <w:rsid w:val="00A812E0"/>
    <w:rsid w:val="00A8426F"/>
    <w:rsid w:val="00A94897"/>
    <w:rsid w:val="00AA34EC"/>
    <w:rsid w:val="00AB1CA3"/>
    <w:rsid w:val="00AB3C66"/>
    <w:rsid w:val="00AC0345"/>
    <w:rsid w:val="00AC305F"/>
    <w:rsid w:val="00AC337F"/>
    <w:rsid w:val="00AD15D2"/>
    <w:rsid w:val="00AD2675"/>
    <w:rsid w:val="00AD63DA"/>
    <w:rsid w:val="00AE2975"/>
    <w:rsid w:val="00AE687C"/>
    <w:rsid w:val="00AF1B9C"/>
    <w:rsid w:val="00AF2509"/>
    <w:rsid w:val="00B021F8"/>
    <w:rsid w:val="00B0339D"/>
    <w:rsid w:val="00B06542"/>
    <w:rsid w:val="00B113B0"/>
    <w:rsid w:val="00B15CF8"/>
    <w:rsid w:val="00B2014C"/>
    <w:rsid w:val="00B20FCB"/>
    <w:rsid w:val="00B23362"/>
    <w:rsid w:val="00B27C35"/>
    <w:rsid w:val="00B27D6C"/>
    <w:rsid w:val="00B3235A"/>
    <w:rsid w:val="00B33CE3"/>
    <w:rsid w:val="00B33D72"/>
    <w:rsid w:val="00B40A62"/>
    <w:rsid w:val="00B43831"/>
    <w:rsid w:val="00B474DC"/>
    <w:rsid w:val="00B521C8"/>
    <w:rsid w:val="00B558FC"/>
    <w:rsid w:val="00B61048"/>
    <w:rsid w:val="00B65C14"/>
    <w:rsid w:val="00B71F45"/>
    <w:rsid w:val="00B839E0"/>
    <w:rsid w:val="00B94E7F"/>
    <w:rsid w:val="00B95820"/>
    <w:rsid w:val="00B95AF1"/>
    <w:rsid w:val="00BA0397"/>
    <w:rsid w:val="00BA0E8E"/>
    <w:rsid w:val="00BA7408"/>
    <w:rsid w:val="00BA78CA"/>
    <w:rsid w:val="00BC1C4D"/>
    <w:rsid w:val="00BC414F"/>
    <w:rsid w:val="00BD0725"/>
    <w:rsid w:val="00BD21B4"/>
    <w:rsid w:val="00BD53AB"/>
    <w:rsid w:val="00BE1750"/>
    <w:rsid w:val="00BE7B09"/>
    <w:rsid w:val="00C003A4"/>
    <w:rsid w:val="00C050CC"/>
    <w:rsid w:val="00C1073F"/>
    <w:rsid w:val="00C12925"/>
    <w:rsid w:val="00C12D09"/>
    <w:rsid w:val="00C22676"/>
    <w:rsid w:val="00C25706"/>
    <w:rsid w:val="00C266EC"/>
    <w:rsid w:val="00C30564"/>
    <w:rsid w:val="00C33BDC"/>
    <w:rsid w:val="00C341A2"/>
    <w:rsid w:val="00C343AB"/>
    <w:rsid w:val="00C35072"/>
    <w:rsid w:val="00C35B31"/>
    <w:rsid w:val="00C36756"/>
    <w:rsid w:val="00C41748"/>
    <w:rsid w:val="00C44C1E"/>
    <w:rsid w:val="00C565A5"/>
    <w:rsid w:val="00C571BB"/>
    <w:rsid w:val="00C60672"/>
    <w:rsid w:val="00C60C52"/>
    <w:rsid w:val="00C61CC7"/>
    <w:rsid w:val="00C62D43"/>
    <w:rsid w:val="00C6610A"/>
    <w:rsid w:val="00C66CDE"/>
    <w:rsid w:val="00C74F77"/>
    <w:rsid w:val="00C835BA"/>
    <w:rsid w:val="00CA2F13"/>
    <w:rsid w:val="00CB5FE5"/>
    <w:rsid w:val="00CC2176"/>
    <w:rsid w:val="00CC2A60"/>
    <w:rsid w:val="00CC6297"/>
    <w:rsid w:val="00CC75C8"/>
    <w:rsid w:val="00CD20FD"/>
    <w:rsid w:val="00CE253B"/>
    <w:rsid w:val="00CE3CCD"/>
    <w:rsid w:val="00CE435D"/>
    <w:rsid w:val="00CE527B"/>
    <w:rsid w:val="00CE5725"/>
    <w:rsid w:val="00CE7993"/>
    <w:rsid w:val="00CF13E1"/>
    <w:rsid w:val="00CF1569"/>
    <w:rsid w:val="00CF34E7"/>
    <w:rsid w:val="00D0163F"/>
    <w:rsid w:val="00D02F0E"/>
    <w:rsid w:val="00D05AC1"/>
    <w:rsid w:val="00D108F4"/>
    <w:rsid w:val="00D10F56"/>
    <w:rsid w:val="00D11751"/>
    <w:rsid w:val="00D25694"/>
    <w:rsid w:val="00D26529"/>
    <w:rsid w:val="00D26CB1"/>
    <w:rsid w:val="00D26D3D"/>
    <w:rsid w:val="00D27A3A"/>
    <w:rsid w:val="00D316EF"/>
    <w:rsid w:val="00D34600"/>
    <w:rsid w:val="00D43CB0"/>
    <w:rsid w:val="00D47B2C"/>
    <w:rsid w:val="00D530DB"/>
    <w:rsid w:val="00D56C93"/>
    <w:rsid w:val="00D6306D"/>
    <w:rsid w:val="00D63564"/>
    <w:rsid w:val="00D64FE1"/>
    <w:rsid w:val="00D6539C"/>
    <w:rsid w:val="00D65F5F"/>
    <w:rsid w:val="00D716F6"/>
    <w:rsid w:val="00D720B2"/>
    <w:rsid w:val="00D73DEF"/>
    <w:rsid w:val="00D776EA"/>
    <w:rsid w:val="00D81FD9"/>
    <w:rsid w:val="00D83892"/>
    <w:rsid w:val="00D94772"/>
    <w:rsid w:val="00DA0246"/>
    <w:rsid w:val="00DB3D58"/>
    <w:rsid w:val="00DB4AB9"/>
    <w:rsid w:val="00DC05DD"/>
    <w:rsid w:val="00DC57AC"/>
    <w:rsid w:val="00DC76B2"/>
    <w:rsid w:val="00DD2253"/>
    <w:rsid w:val="00DD57DC"/>
    <w:rsid w:val="00DE30E7"/>
    <w:rsid w:val="00DE36DE"/>
    <w:rsid w:val="00DE6CF2"/>
    <w:rsid w:val="00DF0908"/>
    <w:rsid w:val="00DF2BD5"/>
    <w:rsid w:val="00DF5B5A"/>
    <w:rsid w:val="00DF685D"/>
    <w:rsid w:val="00E05EC4"/>
    <w:rsid w:val="00E2295D"/>
    <w:rsid w:val="00E35AB1"/>
    <w:rsid w:val="00E40629"/>
    <w:rsid w:val="00E428C4"/>
    <w:rsid w:val="00E50657"/>
    <w:rsid w:val="00E63BC2"/>
    <w:rsid w:val="00E643EC"/>
    <w:rsid w:val="00E653C6"/>
    <w:rsid w:val="00E662B5"/>
    <w:rsid w:val="00E70511"/>
    <w:rsid w:val="00E71138"/>
    <w:rsid w:val="00E716F0"/>
    <w:rsid w:val="00E734A2"/>
    <w:rsid w:val="00E73A59"/>
    <w:rsid w:val="00E76F20"/>
    <w:rsid w:val="00E84C9C"/>
    <w:rsid w:val="00E87972"/>
    <w:rsid w:val="00E971AD"/>
    <w:rsid w:val="00EA316F"/>
    <w:rsid w:val="00EB0531"/>
    <w:rsid w:val="00EB3097"/>
    <w:rsid w:val="00EB7958"/>
    <w:rsid w:val="00EC289F"/>
    <w:rsid w:val="00EC5F50"/>
    <w:rsid w:val="00ED2C44"/>
    <w:rsid w:val="00ED7E47"/>
    <w:rsid w:val="00EE3DD8"/>
    <w:rsid w:val="00EE5A5D"/>
    <w:rsid w:val="00EE6AB6"/>
    <w:rsid w:val="00EF0071"/>
    <w:rsid w:val="00EF3082"/>
    <w:rsid w:val="00EF45BB"/>
    <w:rsid w:val="00F03B99"/>
    <w:rsid w:val="00F110C9"/>
    <w:rsid w:val="00F11F4A"/>
    <w:rsid w:val="00F11F87"/>
    <w:rsid w:val="00F26997"/>
    <w:rsid w:val="00F343B2"/>
    <w:rsid w:val="00F3645A"/>
    <w:rsid w:val="00F43221"/>
    <w:rsid w:val="00F44414"/>
    <w:rsid w:val="00F444E3"/>
    <w:rsid w:val="00F4667F"/>
    <w:rsid w:val="00F47B36"/>
    <w:rsid w:val="00F63EAF"/>
    <w:rsid w:val="00F665C4"/>
    <w:rsid w:val="00F71C0D"/>
    <w:rsid w:val="00F77125"/>
    <w:rsid w:val="00F80F11"/>
    <w:rsid w:val="00F81CB8"/>
    <w:rsid w:val="00F8220D"/>
    <w:rsid w:val="00F83872"/>
    <w:rsid w:val="00F932AF"/>
    <w:rsid w:val="00F93ACE"/>
    <w:rsid w:val="00F954D5"/>
    <w:rsid w:val="00F9608A"/>
    <w:rsid w:val="00F97B52"/>
    <w:rsid w:val="00F97D64"/>
    <w:rsid w:val="00FA1B92"/>
    <w:rsid w:val="00FA1E50"/>
    <w:rsid w:val="00FC375E"/>
    <w:rsid w:val="00FC5655"/>
    <w:rsid w:val="00FC6E0E"/>
    <w:rsid w:val="00FD3ACA"/>
    <w:rsid w:val="00FD40FF"/>
    <w:rsid w:val="00FE183B"/>
    <w:rsid w:val="00FE4DBD"/>
    <w:rsid w:val="00FE693E"/>
    <w:rsid w:val="00FF10D9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1A64B"/>
  <w15:docId w15:val="{8190DD50-FE61-40FE-AC9F-6530B818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B0"/>
    <w:pPr>
      <w:jc w:val="both"/>
    </w:pPr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2176"/>
    <w:pPr>
      <w:keepNext/>
      <w:numPr>
        <w:numId w:val="1"/>
      </w:numPr>
      <w:shd w:val="clear" w:color="auto" w:fill="F3F3F3"/>
      <w:spacing w:before="240" w:after="240"/>
      <w:ind w:left="1077" w:hanging="1077"/>
      <w:outlineLvl w:val="0"/>
    </w:pPr>
    <w:rPr>
      <w:rFonts w:cs="Arial"/>
      <w:b/>
      <w:bCs/>
      <w:color w:val="808080"/>
      <w:kern w:val="32"/>
      <w:sz w:val="44"/>
      <w:szCs w:val="44"/>
    </w:rPr>
  </w:style>
  <w:style w:type="paragraph" w:styleId="Ttulo2">
    <w:name w:val="heading 2"/>
    <w:basedOn w:val="Normal"/>
    <w:next w:val="Normal"/>
    <w:qFormat/>
    <w:rsid w:val="00CC2176"/>
    <w:pPr>
      <w:keepNext/>
      <w:numPr>
        <w:ilvl w:val="1"/>
        <w:numId w:val="1"/>
      </w:numPr>
      <w:shd w:val="clear" w:color="auto" w:fill="F3F3F3"/>
      <w:spacing w:before="240" w:after="240"/>
      <w:outlineLvl w:val="1"/>
    </w:pPr>
    <w:rPr>
      <w:rFonts w:cs="Arial"/>
      <w:b/>
      <w:bCs/>
      <w:iCs/>
      <w:color w:val="808080"/>
      <w:sz w:val="32"/>
      <w:szCs w:val="32"/>
    </w:rPr>
  </w:style>
  <w:style w:type="paragraph" w:styleId="Ttulo3">
    <w:name w:val="heading 3"/>
    <w:basedOn w:val="Normal"/>
    <w:next w:val="Normal"/>
    <w:qFormat/>
    <w:rsid w:val="00CC2176"/>
    <w:pPr>
      <w:keepNext/>
      <w:numPr>
        <w:ilvl w:val="2"/>
        <w:numId w:val="1"/>
      </w:numPr>
      <w:shd w:val="clear" w:color="auto" w:fill="F3F3F3"/>
      <w:tabs>
        <w:tab w:val="clear" w:pos="3240"/>
        <w:tab w:val="left" w:pos="1077"/>
      </w:tabs>
      <w:spacing w:before="240" w:after="240"/>
      <w:ind w:left="1077" w:hanging="1077"/>
      <w:outlineLvl w:val="2"/>
    </w:pPr>
    <w:rPr>
      <w:rFonts w:cs="Arial"/>
      <w:b/>
      <w:bCs/>
      <w:color w:val="808080"/>
      <w:sz w:val="32"/>
      <w:szCs w:val="32"/>
    </w:rPr>
  </w:style>
  <w:style w:type="paragraph" w:styleId="Ttulo6">
    <w:name w:val="heading 6"/>
    <w:basedOn w:val="Normal"/>
    <w:next w:val="Normal"/>
    <w:qFormat/>
    <w:rsid w:val="00601BC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C217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CC2176"/>
    <w:pPr>
      <w:tabs>
        <w:tab w:val="center" w:pos="4252"/>
        <w:tab w:val="right" w:pos="8504"/>
      </w:tabs>
      <w:jc w:val="center"/>
    </w:pPr>
    <w:rPr>
      <w:b/>
      <w:color w:val="FFFFFF"/>
      <w:sz w:val="18"/>
      <w:szCs w:val="18"/>
    </w:rPr>
  </w:style>
  <w:style w:type="paragraph" w:styleId="Textodeglobo">
    <w:name w:val="Balloon Text"/>
    <w:basedOn w:val="Normal"/>
    <w:semiHidden/>
    <w:rsid w:val="00DF2BD5"/>
    <w:rPr>
      <w:rFonts w:ascii="Tahoma" w:hAnsi="Tahoma" w:cs="Tahoma"/>
      <w:sz w:val="16"/>
      <w:szCs w:val="16"/>
    </w:rPr>
  </w:style>
  <w:style w:type="character" w:styleId="Hipervnculo">
    <w:name w:val="Hyperlink"/>
    <w:rsid w:val="005C3E88"/>
    <w:rPr>
      <w:color w:val="0000FF"/>
      <w:u w:val="single"/>
    </w:rPr>
  </w:style>
  <w:style w:type="paragraph" w:styleId="Textoindependiente2">
    <w:name w:val="Body Text 2"/>
    <w:basedOn w:val="Normal"/>
    <w:rsid w:val="00154E43"/>
    <w:rPr>
      <w:rFonts w:ascii="Courier New" w:hAnsi="Courier New"/>
      <w:noProof/>
      <w:sz w:val="22"/>
      <w:szCs w:val="20"/>
    </w:rPr>
  </w:style>
  <w:style w:type="character" w:customStyle="1" w:styleId="g21r0001">
    <w:name w:val="g21r0001"/>
    <w:rsid w:val="00154E43"/>
    <w:rPr>
      <w:rFonts w:ascii="Georgia" w:hAnsi="Georgia" w:hint="default"/>
      <w:strike w:val="0"/>
      <w:dstrike w:val="0"/>
      <w:color w:val="000000"/>
      <w:spacing w:val="0"/>
      <w:sz w:val="32"/>
      <w:szCs w:val="32"/>
      <w:u w:val="none"/>
      <w:effect w:val="none"/>
    </w:rPr>
  </w:style>
  <w:style w:type="paragraph" w:styleId="Textodebloque">
    <w:name w:val="Block Text"/>
    <w:basedOn w:val="Normal"/>
    <w:rsid w:val="00EE6AB6"/>
    <w:pPr>
      <w:ind w:left="-113" w:right="-113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rsid w:val="007F5514"/>
    <w:pPr>
      <w:spacing w:after="120"/>
    </w:pPr>
  </w:style>
  <w:style w:type="paragraph" w:customStyle="1" w:styleId="Default">
    <w:name w:val="Default"/>
    <w:rsid w:val="00CE25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semiHidden/>
    <w:rsid w:val="00CE253B"/>
    <w:rPr>
      <w:sz w:val="20"/>
      <w:szCs w:val="20"/>
    </w:rPr>
  </w:style>
  <w:style w:type="character" w:styleId="Refdenotaalpie">
    <w:name w:val="footnote reference"/>
    <w:semiHidden/>
    <w:rsid w:val="00CE253B"/>
    <w:rPr>
      <w:vertAlign w:val="superscript"/>
    </w:rPr>
  </w:style>
  <w:style w:type="table" w:styleId="Tablaconcuadrcula">
    <w:name w:val="Table Grid"/>
    <w:basedOn w:val="Tablanormal"/>
    <w:rsid w:val="001F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76F20"/>
    <w:pPr>
      <w:jc w:val="center"/>
    </w:pPr>
    <w:rPr>
      <w:rFonts w:ascii="Calligrapher" w:hAnsi="Calligrapher"/>
      <w:b/>
      <w:sz w:val="28"/>
      <w:szCs w:val="20"/>
      <w:lang w:val="en-US"/>
    </w:rPr>
  </w:style>
  <w:style w:type="paragraph" w:customStyle="1" w:styleId="Estilo1">
    <w:name w:val="Estilo1"/>
    <w:basedOn w:val="Normal"/>
    <w:rsid w:val="00E76F20"/>
    <w:pPr>
      <w:tabs>
        <w:tab w:val="left" w:pos="284"/>
      </w:tabs>
    </w:pPr>
    <w:rPr>
      <w:rFonts w:ascii="Century Gothic" w:hAnsi="Century Gothic"/>
      <w:sz w:val="20"/>
      <w:szCs w:val="20"/>
      <w:lang w:val="en-GB"/>
    </w:rPr>
  </w:style>
  <w:style w:type="paragraph" w:styleId="Textoindependiente3">
    <w:name w:val="Body Text 3"/>
    <w:basedOn w:val="Normal"/>
    <w:rsid w:val="003E55E5"/>
    <w:pPr>
      <w:spacing w:after="120"/>
    </w:pPr>
    <w:rPr>
      <w:sz w:val="16"/>
      <w:szCs w:val="16"/>
    </w:rPr>
  </w:style>
  <w:style w:type="character" w:styleId="Refdecomentario">
    <w:name w:val="annotation reference"/>
    <w:rsid w:val="00C74F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4F77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C74F77"/>
    <w:rPr>
      <w:rFonts w:ascii="Trebuchet MS" w:hAnsi="Trebuchet M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4F77"/>
    <w:rPr>
      <w:b/>
      <w:bCs/>
    </w:rPr>
  </w:style>
  <w:style w:type="character" w:customStyle="1" w:styleId="AsuntodelcomentarioCar">
    <w:name w:val="Asunto del comentario Car"/>
    <w:link w:val="Asuntodelcomentario"/>
    <w:rsid w:val="00C74F77"/>
    <w:rPr>
      <w:rFonts w:ascii="Trebuchet MS" w:hAnsi="Trebuchet MS"/>
      <w:b/>
      <w:bCs/>
    </w:rPr>
  </w:style>
  <w:style w:type="paragraph" w:styleId="HTMLconformatoprevio">
    <w:name w:val="HTML Preformatted"/>
    <w:basedOn w:val="Normal"/>
    <w:link w:val="HTMLconformatoprevioCar"/>
    <w:rsid w:val="0051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5130D9"/>
    <w:rPr>
      <w:rFonts w:ascii="Courier New" w:hAnsi="Courier New" w:cs="Courier New"/>
      <w:lang w:val="es-ES" w:eastAsia="es-ES"/>
    </w:rPr>
  </w:style>
  <w:style w:type="character" w:styleId="Textoennegrita">
    <w:name w:val="Strong"/>
    <w:uiPriority w:val="22"/>
    <w:qFormat/>
    <w:rsid w:val="008F2E1C"/>
    <w:rPr>
      <w:b/>
      <w:bCs/>
    </w:rPr>
  </w:style>
  <w:style w:type="paragraph" w:styleId="Prrafodelista">
    <w:name w:val="List Paragraph"/>
    <w:basedOn w:val="Normal"/>
    <w:uiPriority w:val="72"/>
    <w:rsid w:val="0048410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11F87"/>
    <w:rPr>
      <w:rFonts w:ascii="Trebuchet MS" w:hAnsi="Trebuchet MS" w:cs="Arial"/>
      <w:b/>
      <w:bCs/>
      <w:color w:val="808080"/>
      <w:kern w:val="32"/>
      <w:sz w:val="44"/>
      <w:szCs w:val="44"/>
      <w:shd w:val="clear" w:color="auto" w:fill="F3F3F3"/>
    </w:rPr>
  </w:style>
  <w:style w:type="character" w:customStyle="1" w:styleId="EncabezadoCar">
    <w:name w:val="Encabezado Car"/>
    <w:basedOn w:val="Fuentedeprrafopredeter"/>
    <w:link w:val="Encabezado"/>
    <w:uiPriority w:val="99"/>
    <w:rsid w:val="00797CBC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oca@uam.es" TargetMode="External"/><Relationship Id="rId13" Type="http://schemas.openxmlformats.org/officeDocument/2006/relationships/hyperlink" Target="http://www.seedo.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aids.org/es" TargetMode="External"/><Relationship Id="rId17" Type="http://schemas.openxmlformats.org/officeDocument/2006/relationships/hyperlink" Target="http://www.motivationalinterviewin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ho.int/cardiovascular_diseases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.sagepu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ncer.org" TargetMode="External"/><Relationship Id="rId10" Type="http://schemas.openxmlformats.org/officeDocument/2006/relationships/hyperlink" Target="http://dunedinstudy.otago.ac.n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ace.ed.ac.uk/" TargetMode="External"/><Relationship Id="rId14" Type="http://schemas.openxmlformats.org/officeDocument/2006/relationships/hyperlink" Target="http://www.wfh.org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C8DC-63EE-4091-BA7A-47110DDD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2657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U.A.M.</Company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Iciar</dc:creator>
  <cp:lastModifiedBy>W7</cp:lastModifiedBy>
  <cp:revision>3</cp:revision>
  <cp:lastPrinted>2018-07-10T11:59:00Z</cp:lastPrinted>
  <dcterms:created xsi:type="dcterms:W3CDTF">2018-06-26T11:35:00Z</dcterms:created>
  <dcterms:modified xsi:type="dcterms:W3CDTF">2018-07-10T11:59:00Z</dcterms:modified>
</cp:coreProperties>
</file>