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20" w:rsidRPr="000E7118" w:rsidRDefault="002F7D20" w:rsidP="002F7D20">
      <w:pPr>
        <w:pStyle w:val="Ttulo1"/>
        <w:rPr>
          <w:color w:val="0000FF"/>
          <w:sz w:val="32"/>
          <w:szCs w:val="32"/>
          <w:lang w:val="es-ES_tradnl"/>
        </w:rPr>
      </w:pPr>
      <w:r w:rsidRPr="000E7118">
        <w:rPr>
          <w:sz w:val="32"/>
          <w:szCs w:val="32"/>
          <w:lang w:val="es-ES_tradnl"/>
        </w:rPr>
        <w:t xml:space="preserve">ASIGNATURA / </w:t>
      </w:r>
      <w:r w:rsidRPr="000E7118">
        <w:rPr>
          <w:color w:val="0000FF"/>
          <w:sz w:val="32"/>
          <w:szCs w:val="32"/>
          <w:lang w:val="es-ES_tradnl"/>
        </w:rPr>
        <w:t>COURSE TITLE</w:t>
      </w:r>
    </w:p>
    <w:p w:rsidR="00E76FB9" w:rsidRPr="000E7118" w:rsidRDefault="00E76FB9" w:rsidP="00E76FB9">
      <w:pPr>
        <w:rPr>
          <w:lang w:val="es-ES_tradnl"/>
        </w:rPr>
      </w:pPr>
      <w:r w:rsidRPr="000E7118">
        <w:rPr>
          <w:lang w:val="es-ES_tradnl"/>
        </w:rPr>
        <w:t>EVALUACIÓN, DIAGNÓSTICO E INTERVENCIÓN EN ADULTOS</w:t>
      </w:r>
    </w:p>
    <w:p w:rsidR="00E76FB9" w:rsidRPr="00BC23FC" w:rsidRDefault="00634D20" w:rsidP="00E76FB9">
      <w:pPr>
        <w:rPr>
          <w:lang w:val="en-US"/>
        </w:rPr>
      </w:pPr>
      <w:r w:rsidRPr="00BC23FC">
        <w:rPr>
          <w:lang w:val="en-US"/>
        </w:rPr>
        <w:t>Assessment</w:t>
      </w:r>
      <w:r w:rsidR="00E76FB9" w:rsidRPr="00BC23FC">
        <w:rPr>
          <w:lang w:val="en-US"/>
        </w:rPr>
        <w:t>, diagnosis and intervention in adults</w:t>
      </w:r>
    </w:p>
    <w:p w:rsidR="002F7D20" w:rsidRPr="000E7118" w:rsidRDefault="002F7D20" w:rsidP="002F7D20">
      <w:pPr>
        <w:pStyle w:val="Ttulo2"/>
        <w:rPr>
          <w:color w:val="0000FF"/>
          <w:lang w:val="es-ES_tradnl"/>
        </w:rPr>
      </w:pPr>
      <w:r w:rsidRPr="000E7118">
        <w:rPr>
          <w:lang w:val="es-ES_tradnl"/>
        </w:rPr>
        <w:t xml:space="preserve">Código / </w:t>
      </w:r>
      <w:proofErr w:type="spellStart"/>
      <w:r w:rsidRPr="000E7118">
        <w:rPr>
          <w:color w:val="0000FF"/>
          <w:lang w:val="es-ES_tradnl"/>
        </w:rPr>
        <w:t>Course</w:t>
      </w:r>
      <w:proofErr w:type="spellEnd"/>
      <w:r w:rsidRPr="000E7118">
        <w:rPr>
          <w:color w:val="0000FF"/>
          <w:lang w:val="es-ES_tradnl"/>
        </w:rPr>
        <w:t xml:space="preserve"> </w:t>
      </w:r>
      <w:proofErr w:type="spellStart"/>
      <w:r w:rsidRPr="000E7118">
        <w:rPr>
          <w:color w:val="0000FF"/>
          <w:lang w:val="es-ES_tradnl"/>
        </w:rPr>
        <w:t>number</w:t>
      </w:r>
      <w:proofErr w:type="spellEnd"/>
    </w:p>
    <w:p w:rsidR="002F7D20" w:rsidRPr="000E7118" w:rsidRDefault="001D65AA" w:rsidP="002F7D20">
      <w:pPr>
        <w:rPr>
          <w:lang w:val="es-ES_tradnl"/>
        </w:rPr>
      </w:pPr>
      <w:r>
        <w:rPr>
          <w:lang w:val="es-ES_tradnl"/>
        </w:rPr>
        <w:t>32700</w:t>
      </w:r>
    </w:p>
    <w:p w:rsidR="002F7D20" w:rsidRPr="000E7118" w:rsidRDefault="002F7D20" w:rsidP="002F7D20">
      <w:pPr>
        <w:pStyle w:val="Ttulo2"/>
        <w:rPr>
          <w:color w:val="0000FF"/>
          <w:lang w:val="es-ES_tradnl"/>
        </w:rPr>
      </w:pPr>
      <w:r w:rsidRPr="000E7118">
        <w:rPr>
          <w:lang w:val="es-ES_tradnl"/>
        </w:rPr>
        <w:t xml:space="preserve">Materia/ </w:t>
      </w:r>
      <w:r w:rsidRPr="000E7118">
        <w:rPr>
          <w:color w:val="3333FF"/>
          <w:lang w:val="es-ES_tradnl"/>
        </w:rPr>
        <w:t xml:space="preserve">Content </w:t>
      </w:r>
      <w:proofErr w:type="spellStart"/>
      <w:r w:rsidRPr="000E7118">
        <w:rPr>
          <w:color w:val="3333FF"/>
          <w:lang w:val="es-ES_tradnl"/>
        </w:rPr>
        <w:t>area</w:t>
      </w:r>
      <w:proofErr w:type="spellEnd"/>
    </w:p>
    <w:p w:rsidR="00E76FB9" w:rsidRPr="000E7118" w:rsidRDefault="00E76FB9" w:rsidP="00E76FB9">
      <w:pPr>
        <w:ind w:right="-20"/>
        <w:rPr>
          <w:rFonts w:eastAsia="Trebuchet MS" w:cs="Trebuchet MS"/>
          <w:lang w:val="es-ES_tradnl"/>
        </w:rPr>
      </w:pPr>
      <w:r w:rsidRPr="000E7118">
        <w:rPr>
          <w:rFonts w:eastAsia="Trebuchet MS" w:cs="Trebuchet MS"/>
          <w:lang w:val="es-ES_tradnl"/>
        </w:rPr>
        <w:t>M</w:t>
      </w:r>
      <w:r w:rsidRPr="000E7118">
        <w:rPr>
          <w:rFonts w:eastAsia="Trebuchet MS" w:cs="Trebuchet MS"/>
          <w:spacing w:val="1"/>
          <w:lang w:val="es-ES_tradnl"/>
        </w:rPr>
        <w:t>ó</w:t>
      </w:r>
      <w:r w:rsidRPr="000E7118">
        <w:rPr>
          <w:rFonts w:eastAsia="Trebuchet MS" w:cs="Trebuchet MS"/>
          <w:lang w:val="es-ES_tradnl"/>
        </w:rPr>
        <w:t>d</w:t>
      </w:r>
      <w:r w:rsidRPr="000E7118">
        <w:rPr>
          <w:rFonts w:eastAsia="Trebuchet MS" w:cs="Trebuchet MS"/>
          <w:spacing w:val="1"/>
          <w:lang w:val="es-ES_tradnl"/>
        </w:rPr>
        <w:t>u</w:t>
      </w:r>
      <w:r w:rsidRPr="000E7118">
        <w:rPr>
          <w:rFonts w:eastAsia="Trebuchet MS" w:cs="Trebuchet MS"/>
          <w:spacing w:val="-1"/>
          <w:lang w:val="es-ES_tradnl"/>
        </w:rPr>
        <w:t>l</w:t>
      </w:r>
      <w:r w:rsidRPr="000E7118">
        <w:rPr>
          <w:rFonts w:eastAsia="Trebuchet MS" w:cs="Trebuchet MS"/>
          <w:lang w:val="es-ES_tradnl"/>
        </w:rPr>
        <w:t xml:space="preserve">o </w:t>
      </w:r>
      <w:r w:rsidRPr="000E7118">
        <w:rPr>
          <w:rFonts w:eastAsia="Trebuchet MS" w:cs="Trebuchet MS"/>
          <w:spacing w:val="-1"/>
          <w:lang w:val="es-ES_tradnl"/>
        </w:rPr>
        <w:t>específico 1</w:t>
      </w:r>
      <w:r w:rsidRPr="000E7118">
        <w:rPr>
          <w:rFonts w:eastAsia="Trebuchet MS" w:cs="Trebuchet MS"/>
          <w:lang w:val="es-ES_tradnl"/>
        </w:rPr>
        <w:t xml:space="preserve">: </w:t>
      </w:r>
      <w:r w:rsidRPr="000E7118">
        <w:rPr>
          <w:rFonts w:eastAsia="Trebuchet MS" w:cs="Trebuchet MS"/>
          <w:spacing w:val="1"/>
          <w:lang w:val="es-ES_tradnl"/>
        </w:rPr>
        <w:t>Evaluación, diagnóstico e intervención en psicología de la salud</w:t>
      </w:r>
    </w:p>
    <w:p w:rsidR="002F7D20" w:rsidRPr="000E7118" w:rsidRDefault="002F7D20" w:rsidP="002F7D20">
      <w:pPr>
        <w:pStyle w:val="Ttulo2"/>
        <w:rPr>
          <w:color w:val="0000FF"/>
          <w:lang w:val="es-ES_tradnl"/>
        </w:rPr>
      </w:pPr>
      <w:r w:rsidRPr="000E7118">
        <w:rPr>
          <w:lang w:val="es-ES_tradnl"/>
        </w:rPr>
        <w:t>Tipo /</w:t>
      </w:r>
      <w:proofErr w:type="spellStart"/>
      <w:r w:rsidRPr="000E7118">
        <w:rPr>
          <w:color w:val="0000FF"/>
          <w:lang w:val="es-ES_tradnl"/>
        </w:rPr>
        <w:t>Course</w:t>
      </w:r>
      <w:proofErr w:type="spellEnd"/>
      <w:r w:rsidRPr="000E7118">
        <w:rPr>
          <w:color w:val="0000FF"/>
          <w:lang w:val="es-ES_tradnl"/>
        </w:rPr>
        <w:t xml:space="preserve"> </w:t>
      </w:r>
      <w:proofErr w:type="spellStart"/>
      <w:r w:rsidRPr="000E7118">
        <w:rPr>
          <w:color w:val="0000FF"/>
          <w:lang w:val="es-ES_tradnl"/>
        </w:rPr>
        <w:t>type</w:t>
      </w:r>
      <w:proofErr w:type="spellEnd"/>
      <w:r w:rsidRPr="000E7118">
        <w:rPr>
          <w:color w:val="0000FF"/>
          <w:lang w:val="es-ES_tradnl"/>
        </w:rPr>
        <w:t xml:space="preserve"> </w:t>
      </w:r>
    </w:p>
    <w:p w:rsidR="00E76FB9" w:rsidRPr="000E7118" w:rsidRDefault="00E76FB9" w:rsidP="00E76FB9">
      <w:pPr>
        <w:ind w:right="-20"/>
        <w:rPr>
          <w:rFonts w:eastAsia="Trebuchet MS" w:cs="Trebuchet MS"/>
          <w:lang w:val="es-ES_tradnl"/>
        </w:rPr>
      </w:pPr>
      <w:r w:rsidRPr="000E7118">
        <w:rPr>
          <w:rFonts w:eastAsia="Trebuchet MS" w:cs="Trebuchet MS"/>
          <w:spacing w:val="-1"/>
          <w:lang w:val="es-ES_tradnl"/>
        </w:rPr>
        <w:t>O</w:t>
      </w:r>
      <w:r w:rsidRPr="000E7118">
        <w:rPr>
          <w:rFonts w:eastAsia="Trebuchet MS" w:cs="Trebuchet MS"/>
          <w:lang w:val="es-ES_tradnl"/>
        </w:rPr>
        <w:t>b</w:t>
      </w:r>
      <w:r w:rsidRPr="000E7118">
        <w:rPr>
          <w:rFonts w:eastAsia="Trebuchet MS" w:cs="Trebuchet MS"/>
          <w:spacing w:val="-1"/>
          <w:lang w:val="es-ES_tradnl"/>
        </w:rPr>
        <w:t>l</w:t>
      </w:r>
      <w:r w:rsidRPr="000E7118">
        <w:rPr>
          <w:rFonts w:eastAsia="Trebuchet MS" w:cs="Trebuchet MS"/>
          <w:spacing w:val="1"/>
          <w:lang w:val="es-ES_tradnl"/>
        </w:rPr>
        <w:t>i</w:t>
      </w:r>
      <w:r w:rsidRPr="000E7118">
        <w:rPr>
          <w:rFonts w:eastAsia="Trebuchet MS" w:cs="Trebuchet MS"/>
          <w:lang w:val="es-ES_tradnl"/>
        </w:rPr>
        <w:t>ga</w:t>
      </w:r>
      <w:r w:rsidRPr="000E7118">
        <w:rPr>
          <w:rFonts w:eastAsia="Trebuchet MS" w:cs="Trebuchet MS"/>
          <w:spacing w:val="1"/>
          <w:lang w:val="es-ES_tradnl"/>
        </w:rPr>
        <w:t>to</w:t>
      </w:r>
      <w:r w:rsidRPr="000E7118">
        <w:rPr>
          <w:rFonts w:eastAsia="Trebuchet MS" w:cs="Trebuchet MS"/>
          <w:lang w:val="es-ES_tradnl"/>
        </w:rPr>
        <w:t>r</w:t>
      </w:r>
      <w:r w:rsidRPr="000E7118">
        <w:rPr>
          <w:rFonts w:eastAsia="Trebuchet MS" w:cs="Trebuchet MS"/>
          <w:spacing w:val="-1"/>
          <w:lang w:val="es-ES_tradnl"/>
        </w:rPr>
        <w:t>i</w:t>
      </w:r>
      <w:r w:rsidRPr="000E7118">
        <w:rPr>
          <w:rFonts w:eastAsia="Trebuchet MS" w:cs="Trebuchet MS"/>
          <w:lang w:val="es-ES_tradnl"/>
        </w:rPr>
        <w:t>a</w:t>
      </w:r>
    </w:p>
    <w:p w:rsidR="002F7D20" w:rsidRPr="000E7118" w:rsidRDefault="002F7D20" w:rsidP="002F7D20">
      <w:pPr>
        <w:pStyle w:val="Ttulo2"/>
        <w:rPr>
          <w:color w:val="0000FF"/>
          <w:lang w:val="es-ES_tradnl"/>
        </w:rPr>
      </w:pPr>
      <w:r w:rsidRPr="000E7118">
        <w:rPr>
          <w:lang w:val="es-ES_tradnl"/>
        </w:rPr>
        <w:t xml:space="preserve">Nivel / </w:t>
      </w:r>
      <w:proofErr w:type="spellStart"/>
      <w:r w:rsidRPr="000E7118">
        <w:rPr>
          <w:color w:val="0000FF"/>
          <w:lang w:val="es-ES_tradnl"/>
        </w:rPr>
        <w:t>Course</w:t>
      </w:r>
      <w:proofErr w:type="spellEnd"/>
      <w:r w:rsidRPr="000E7118">
        <w:rPr>
          <w:color w:val="0000FF"/>
          <w:lang w:val="es-ES_tradnl"/>
        </w:rPr>
        <w:t xml:space="preserve"> </w:t>
      </w:r>
      <w:proofErr w:type="spellStart"/>
      <w:r w:rsidRPr="000E7118">
        <w:rPr>
          <w:color w:val="0000FF"/>
          <w:lang w:val="es-ES_tradnl"/>
        </w:rPr>
        <w:t>level</w:t>
      </w:r>
      <w:proofErr w:type="spellEnd"/>
      <w:r w:rsidRPr="000E7118">
        <w:rPr>
          <w:color w:val="0000FF"/>
          <w:lang w:val="es-ES_tradnl"/>
        </w:rPr>
        <w:t xml:space="preserve"> </w:t>
      </w:r>
    </w:p>
    <w:p w:rsidR="002F7D20" w:rsidRPr="000E7118" w:rsidRDefault="002F7D20" w:rsidP="002F7D20">
      <w:pPr>
        <w:rPr>
          <w:lang w:val="es-ES_tradnl"/>
        </w:rPr>
      </w:pPr>
      <w:r w:rsidRPr="000E7118">
        <w:rPr>
          <w:lang w:val="es-ES_tradnl"/>
        </w:rPr>
        <w:t>Máster</w:t>
      </w:r>
      <w:r w:rsidR="002D6386">
        <w:rPr>
          <w:lang w:val="es-ES_tradnl"/>
        </w:rPr>
        <w:t xml:space="preserve"> en Psicología General Sanitaria</w:t>
      </w:r>
    </w:p>
    <w:p w:rsidR="002F7D20" w:rsidRPr="000E7118" w:rsidRDefault="002F7D20" w:rsidP="002F7D20">
      <w:pPr>
        <w:pStyle w:val="Ttulo2"/>
        <w:rPr>
          <w:color w:val="0000FF"/>
          <w:lang w:val="es-ES_tradnl"/>
        </w:rPr>
      </w:pPr>
      <w:r w:rsidRPr="000E7118">
        <w:rPr>
          <w:lang w:val="es-ES_tradnl"/>
        </w:rPr>
        <w:t xml:space="preserve">Curso / </w:t>
      </w:r>
      <w:proofErr w:type="spellStart"/>
      <w:r w:rsidRPr="000E7118">
        <w:rPr>
          <w:color w:val="0000FF"/>
          <w:lang w:val="es-ES_tradnl"/>
        </w:rPr>
        <w:t>Year</w:t>
      </w:r>
      <w:proofErr w:type="spellEnd"/>
      <w:r w:rsidRPr="000E7118">
        <w:rPr>
          <w:color w:val="0000FF"/>
          <w:lang w:val="es-ES_tradnl"/>
        </w:rPr>
        <w:t xml:space="preserve"> </w:t>
      </w:r>
    </w:p>
    <w:p w:rsidR="002F7D20" w:rsidRPr="000E7118" w:rsidRDefault="002F7D20" w:rsidP="002F7D20">
      <w:pPr>
        <w:rPr>
          <w:lang w:val="es-ES_tradnl"/>
        </w:rPr>
      </w:pPr>
      <w:r w:rsidRPr="000E7118">
        <w:rPr>
          <w:lang w:val="es-ES_tradnl"/>
        </w:rPr>
        <w:t>Primero</w:t>
      </w:r>
    </w:p>
    <w:p w:rsidR="002F7D20" w:rsidRPr="000E7118" w:rsidRDefault="002F7D20" w:rsidP="002F7D20">
      <w:pPr>
        <w:pStyle w:val="Ttulo2"/>
        <w:rPr>
          <w:color w:val="0000FF"/>
          <w:lang w:val="es-ES_tradnl"/>
        </w:rPr>
      </w:pPr>
      <w:r w:rsidRPr="000E7118">
        <w:rPr>
          <w:lang w:val="es-ES_tradnl"/>
        </w:rPr>
        <w:t xml:space="preserve">Semestre / </w:t>
      </w:r>
      <w:proofErr w:type="spellStart"/>
      <w:r w:rsidRPr="000E7118">
        <w:rPr>
          <w:color w:val="0000FF"/>
          <w:lang w:val="es-ES_tradnl"/>
        </w:rPr>
        <w:t>Semester</w:t>
      </w:r>
      <w:proofErr w:type="spellEnd"/>
    </w:p>
    <w:p w:rsidR="002F7D20" w:rsidRPr="000E7118" w:rsidRDefault="00E76FB9" w:rsidP="002F7D20">
      <w:pPr>
        <w:rPr>
          <w:lang w:val="es-ES_tradnl"/>
        </w:rPr>
      </w:pPr>
      <w:r w:rsidRPr="000E7118">
        <w:rPr>
          <w:lang w:val="es-ES_tradnl"/>
        </w:rPr>
        <w:t>Primer</w:t>
      </w:r>
      <w:r w:rsidR="002F7D20" w:rsidRPr="000E7118">
        <w:rPr>
          <w:lang w:val="es-ES_tradnl"/>
        </w:rPr>
        <w:t xml:space="preserve"> Semestre</w:t>
      </w:r>
    </w:p>
    <w:p w:rsidR="002F7D20" w:rsidRPr="000E7118" w:rsidRDefault="002F7D20" w:rsidP="002F7D20">
      <w:pPr>
        <w:pStyle w:val="Ttulo2"/>
        <w:rPr>
          <w:color w:val="0000FF"/>
          <w:lang w:val="es-ES_tradnl"/>
        </w:rPr>
      </w:pPr>
      <w:r w:rsidRPr="000E7118">
        <w:rPr>
          <w:lang w:val="es-ES_tradnl"/>
        </w:rPr>
        <w:t xml:space="preserve">Número de créditos / </w:t>
      </w:r>
      <w:proofErr w:type="spellStart"/>
      <w:r w:rsidRPr="000E7118">
        <w:rPr>
          <w:color w:val="0000FF"/>
          <w:lang w:val="es-ES_tradnl"/>
        </w:rPr>
        <w:t>Credit</w:t>
      </w:r>
      <w:proofErr w:type="spellEnd"/>
      <w:r w:rsidRPr="000E7118">
        <w:rPr>
          <w:color w:val="0000FF"/>
          <w:lang w:val="es-ES_tradnl"/>
        </w:rPr>
        <w:t xml:space="preserve"> </w:t>
      </w:r>
      <w:proofErr w:type="spellStart"/>
      <w:r w:rsidRPr="000E7118">
        <w:rPr>
          <w:color w:val="0000FF"/>
          <w:lang w:val="es-ES_tradnl"/>
        </w:rPr>
        <w:t>allotment</w:t>
      </w:r>
      <w:proofErr w:type="spellEnd"/>
    </w:p>
    <w:p w:rsidR="002F7D20" w:rsidRPr="000E7118" w:rsidRDefault="00E76FB9" w:rsidP="002F7D20">
      <w:pPr>
        <w:rPr>
          <w:lang w:val="es-ES_tradnl"/>
        </w:rPr>
      </w:pPr>
      <w:r w:rsidRPr="000E7118">
        <w:rPr>
          <w:lang w:val="es-ES_tradnl"/>
        </w:rPr>
        <w:t>6</w:t>
      </w:r>
      <w:r w:rsidR="002F7D20" w:rsidRPr="000E7118">
        <w:rPr>
          <w:lang w:val="es-ES_tradnl"/>
        </w:rPr>
        <w:t xml:space="preserve"> créditos</w:t>
      </w:r>
    </w:p>
    <w:p w:rsidR="002F7D20" w:rsidRPr="000E7118" w:rsidRDefault="002F7D20" w:rsidP="002F7D20">
      <w:pPr>
        <w:pStyle w:val="Ttulo2"/>
        <w:rPr>
          <w:rFonts w:cs="Courier New"/>
          <w:color w:val="0000FF"/>
          <w:lang w:val="es-ES_tradnl"/>
        </w:rPr>
      </w:pPr>
      <w:r w:rsidRPr="000E7118">
        <w:rPr>
          <w:lang w:val="es-ES_tradnl"/>
        </w:rPr>
        <w:t xml:space="preserve">Requisitos previos / </w:t>
      </w:r>
      <w:proofErr w:type="spellStart"/>
      <w:r w:rsidRPr="000E7118">
        <w:rPr>
          <w:rFonts w:cs="Courier New"/>
          <w:color w:val="0000FF"/>
          <w:lang w:val="es-ES_tradnl"/>
        </w:rPr>
        <w:t>Prerequisites</w:t>
      </w:r>
      <w:proofErr w:type="spellEnd"/>
    </w:p>
    <w:p w:rsidR="002F7D20" w:rsidRPr="000E7118" w:rsidRDefault="002F7D20" w:rsidP="002F7D20">
      <w:pPr>
        <w:rPr>
          <w:lang w:val="es-ES_tradnl"/>
        </w:rPr>
      </w:pPr>
    </w:p>
    <w:p w:rsidR="002F7D20" w:rsidRPr="000E7118" w:rsidRDefault="002F7D20" w:rsidP="002F7D20">
      <w:pPr>
        <w:pStyle w:val="Ttulo2"/>
        <w:rPr>
          <w:lang w:val="es-ES_tradnl"/>
        </w:rPr>
      </w:pPr>
      <w:r w:rsidRPr="000E7118">
        <w:rPr>
          <w:lang w:val="es-ES_tradnl"/>
        </w:rPr>
        <w:t xml:space="preserve">Requisitos mínimos de asistencia a las sesiones presenciales/ </w:t>
      </w:r>
      <w:proofErr w:type="spellStart"/>
      <w:r w:rsidRPr="000E7118">
        <w:rPr>
          <w:rFonts w:cs="Courier New"/>
          <w:color w:val="0000FF"/>
          <w:lang w:val="es-ES_tradnl"/>
        </w:rPr>
        <w:t>Minimun</w:t>
      </w:r>
      <w:proofErr w:type="spellEnd"/>
      <w:r w:rsidRPr="000E7118">
        <w:rPr>
          <w:rFonts w:cs="Courier New"/>
          <w:color w:val="0000FF"/>
          <w:lang w:val="es-ES_tradnl"/>
        </w:rPr>
        <w:t xml:space="preserve"> </w:t>
      </w:r>
      <w:proofErr w:type="spellStart"/>
      <w:r w:rsidRPr="000E7118">
        <w:rPr>
          <w:rFonts w:cs="Courier New"/>
          <w:color w:val="0000FF"/>
          <w:lang w:val="es-ES_tradnl"/>
        </w:rPr>
        <w:t>attendance</w:t>
      </w:r>
      <w:proofErr w:type="spellEnd"/>
      <w:r w:rsidRPr="000E7118">
        <w:rPr>
          <w:rFonts w:cs="Courier New"/>
          <w:color w:val="0000FF"/>
          <w:lang w:val="es-ES_tradnl"/>
        </w:rPr>
        <w:t xml:space="preserve"> </w:t>
      </w:r>
      <w:proofErr w:type="spellStart"/>
      <w:r w:rsidRPr="000E7118">
        <w:rPr>
          <w:rFonts w:cs="Courier New"/>
          <w:color w:val="0000FF"/>
          <w:lang w:val="es-ES_tradnl"/>
        </w:rPr>
        <w:t>requirement</w:t>
      </w:r>
      <w:proofErr w:type="spellEnd"/>
    </w:p>
    <w:p w:rsidR="002F7D20" w:rsidRPr="000E7118" w:rsidRDefault="00E76FB9" w:rsidP="002F7D20">
      <w:pPr>
        <w:rPr>
          <w:lang w:val="es-ES_tradnl"/>
        </w:rPr>
      </w:pPr>
      <w:r w:rsidRPr="000E7118">
        <w:rPr>
          <w:lang w:val="es-ES_tradnl"/>
        </w:rPr>
        <w:t>80% de asistencia obligatoria</w:t>
      </w:r>
    </w:p>
    <w:p w:rsidR="002F7D20" w:rsidRPr="000E7118" w:rsidRDefault="002F7D20" w:rsidP="002F7D20">
      <w:pPr>
        <w:rPr>
          <w:lang w:val="es-ES_tradnl"/>
        </w:rPr>
      </w:pPr>
    </w:p>
    <w:p w:rsidR="002F7D20" w:rsidRPr="000E7118" w:rsidRDefault="002F7D20" w:rsidP="002F7D20">
      <w:pPr>
        <w:pStyle w:val="Ttulo2"/>
        <w:rPr>
          <w:lang w:val="es-ES_tradnl"/>
        </w:rPr>
      </w:pPr>
      <w:r w:rsidRPr="000E7118">
        <w:rPr>
          <w:lang w:val="es-ES_tradnl"/>
        </w:rPr>
        <w:lastRenderedPageBreak/>
        <w:t>Datos del equipo docente /</w:t>
      </w:r>
      <w:r w:rsidRPr="000E7118">
        <w:rPr>
          <w:color w:val="0000FF"/>
          <w:lang w:val="es-ES_tradnl"/>
        </w:rPr>
        <w:t xml:space="preserve"> </w:t>
      </w:r>
      <w:proofErr w:type="spellStart"/>
      <w:r w:rsidRPr="000E7118">
        <w:rPr>
          <w:rFonts w:cs="Courier New"/>
          <w:color w:val="0000FF"/>
          <w:lang w:val="es-ES_tradnl"/>
        </w:rPr>
        <w:t>Faculty</w:t>
      </w:r>
      <w:proofErr w:type="spellEnd"/>
      <w:r w:rsidRPr="000E7118">
        <w:rPr>
          <w:rFonts w:cs="Courier New"/>
          <w:color w:val="0000FF"/>
          <w:lang w:val="es-ES_tradnl"/>
        </w:rPr>
        <w:t xml:space="preserve"> data</w:t>
      </w:r>
    </w:p>
    <w:p w:rsidR="008559F5" w:rsidRPr="000E7118" w:rsidRDefault="008559F5" w:rsidP="002F7D20">
      <w:pPr>
        <w:rPr>
          <w:b/>
          <w:u w:val="single"/>
          <w:lang w:val="es-ES_tradnl"/>
        </w:rPr>
      </w:pPr>
    </w:p>
    <w:p w:rsidR="00661B40" w:rsidRPr="000E7118" w:rsidRDefault="00E76FB9" w:rsidP="002F7D20">
      <w:pPr>
        <w:rPr>
          <w:b/>
          <w:u w:val="single"/>
          <w:lang w:val="es-ES_tradnl"/>
        </w:rPr>
      </w:pPr>
      <w:r w:rsidRPr="000E7118">
        <w:rPr>
          <w:b/>
          <w:u w:val="single"/>
          <w:lang w:val="es-ES_tradnl"/>
        </w:rPr>
        <w:t>C</w:t>
      </w:r>
      <w:r w:rsidR="008559F5" w:rsidRPr="000E7118">
        <w:rPr>
          <w:b/>
          <w:u w:val="single"/>
          <w:lang w:val="es-ES_tradnl"/>
        </w:rPr>
        <w:t>OORDINACIÓN</w:t>
      </w:r>
    </w:p>
    <w:p w:rsidR="00E76FB9" w:rsidRPr="000E7118" w:rsidRDefault="00E76FB9" w:rsidP="002F7D20">
      <w:pPr>
        <w:rPr>
          <w:lang w:val="es-ES_tradnl"/>
        </w:rPr>
      </w:pPr>
    </w:p>
    <w:p w:rsidR="002F7D20" w:rsidRPr="000E7118" w:rsidRDefault="00F659DF" w:rsidP="002F7D20">
      <w:pPr>
        <w:rPr>
          <w:b/>
          <w:lang w:val="es-ES_tradnl"/>
        </w:rPr>
      </w:pPr>
      <w:r>
        <w:rPr>
          <w:b/>
          <w:lang w:val="es-ES_tradnl"/>
        </w:rPr>
        <w:t>José Miguel Rodríguez Molina</w:t>
      </w:r>
      <w:r w:rsidR="002F7D20" w:rsidRPr="000E7118">
        <w:rPr>
          <w:b/>
          <w:lang w:val="es-ES_tradnl"/>
        </w:rPr>
        <w:t xml:space="preserve">. </w:t>
      </w:r>
    </w:p>
    <w:p w:rsidR="002F7D20" w:rsidRPr="000E7118" w:rsidRDefault="002F7D20" w:rsidP="002F7D20">
      <w:pPr>
        <w:ind w:firstLine="708"/>
        <w:rPr>
          <w:lang w:val="es-ES_tradnl"/>
        </w:rPr>
      </w:pPr>
      <w:r w:rsidRPr="000E7118">
        <w:rPr>
          <w:lang w:val="es-ES_tradnl"/>
        </w:rPr>
        <w:t xml:space="preserve">Despacho </w:t>
      </w:r>
      <w:r w:rsidR="00F659DF">
        <w:rPr>
          <w:lang w:val="es-ES_tradnl"/>
        </w:rPr>
        <w:t>A8</w:t>
      </w:r>
      <w:r w:rsidRPr="000E7118">
        <w:rPr>
          <w:lang w:val="es-ES_tradnl"/>
        </w:rPr>
        <w:t xml:space="preserve"> </w:t>
      </w:r>
      <w:r w:rsidR="00F659DF">
        <w:rPr>
          <w:lang w:val="es-ES_tradnl"/>
        </w:rPr>
        <w:t>Edificio Anexo</w:t>
      </w:r>
      <w:r w:rsidRPr="000E7118">
        <w:rPr>
          <w:lang w:val="es-ES_tradnl"/>
        </w:rPr>
        <w:t>. Tfno. 91.497.</w:t>
      </w:r>
      <w:r w:rsidR="00F659DF">
        <w:rPr>
          <w:lang w:val="es-ES_tradnl"/>
        </w:rPr>
        <w:t>3257</w:t>
      </w:r>
      <w:r w:rsidRPr="000E7118">
        <w:rPr>
          <w:lang w:val="es-ES_tradnl"/>
        </w:rPr>
        <w:t>.</w:t>
      </w:r>
    </w:p>
    <w:p w:rsidR="00F659DF" w:rsidRPr="001D65AA" w:rsidRDefault="002F7D20" w:rsidP="002F7D20">
      <w:pPr>
        <w:ind w:firstLine="708"/>
      </w:pPr>
      <w:r w:rsidRPr="001D65AA">
        <w:t>Email</w:t>
      </w:r>
      <w:r w:rsidR="00F659DF" w:rsidRPr="001D65AA">
        <w:t xml:space="preserve">: </w:t>
      </w:r>
      <w:hyperlink r:id="rId7" w:history="1">
        <w:r w:rsidR="00F659DF" w:rsidRPr="001D65AA">
          <w:rPr>
            <w:rStyle w:val="Hipervnculo"/>
          </w:rPr>
          <w:t>jm.rodriguez@uam.es</w:t>
        </w:r>
      </w:hyperlink>
    </w:p>
    <w:p w:rsidR="002F7D20" w:rsidRPr="001D65AA" w:rsidRDefault="002F7D20" w:rsidP="002F7D20">
      <w:pPr>
        <w:ind w:firstLine="708"/>
      </w:pPr>
      <w:r w:rsidRPr="001D65AA">
        <w:t xml:space="preserve"> </w:t>
      </w:r>
    </w:p>
    <w:p w:rsidR="008559F5" w:rsidRPr="001D65AA" w:rsidRDefault="008559F5" w:rsidP="00E76FB9">
      <w:pPr>
        <w:rPr>
          <w:b/>
          <w:u w:val="single"/>
        </w:rPr>
      </w:pPr>
    </w:p>
    <w:p w:rsidR="00DF07BE" w:rsidRPr="000E7118" w:rsidRDefault="00DF07BE" w:rsidP="00E76FB9">
      <w:pPr>
        <w:rPr>
          <w:b/>
          <w:u w:val="single"/>
          <w:lang w:val="es-ES_tradnl"/>
        </w:rPr>
      </w:pPr>
      <w:r w:rsidRPr="000E7118">
        <w:rPr>
          <w:b/>
          <w:u w:val="single"/>
          <w:lang w:val="es-ES_tradnl"/>
        </w:rPr>
        <w:t>EQUIPO DOCENTE</w:t>
      </w:r>
    </w:p>
    <w:p w:rsidR="00DF07BE" w:rsidRPr="000E7118" w:rsidRDefault="00DF07BE" w:rsidP="00E76FB9">
      <w:pPr>
        <w:rPr>
          <w:b/>
          <w:u w:val="single"/>
          <w:lang w:val="es-ES_tradnl"/>
        </w:rPr>
      </w:pPr>
    </w:p>
    <w:p w:rsidR="00DF07BE" w:rsidRPr="000E7118" w:rsidRDefault="00DF07BE" w:rsidP="00DF07BE">
      <w:pPr>
        <w:rPr>
          <w:b/>
          <w:lang w:val="es-ES_tradnl"/>
        </w:rPr>
      </w:pPr>
      <w:r w:rsidRPr="000E7118">
        <w:rPr>
          <w:b/>
          <w:lang w:val="es-ES_tradnl"/>
        </w:rPr>
        <w:t xml:space="preserve">Enrique Parada. </w:t>
      </w:r>
    </w:p>
    <w:p w:rsidR="00DF07BE" w:rsidRPr="001D65AA" w:rsidRDefault="00613F26" w:rsidP="00DF07BE">
      <w:pPr>
        <w:ind w:firstLine="708"/>
        <w:rPr>
          <w:lang w:val="en-US"/>
        </w:rPr>
      </w:pPr>
      <w:r w:rsidRPr="000E7118">
        <w:rPr>
          <w:lang w:val="es-ES_tradnl"/>
        </w:rPr>
        <w:t>Despacho 2</w:t>
      </w:r>
      <w:r w:rsidR="00DF07BE" w:rsidRPr="000E7118">
        <w:rPr>
          <w:lang w:val="es-ES_tradnl"/>
        </w:rPr>
        <w:t xml:space="preserve">1. Edif. Anexo. </w:t>
      </w:r>
      <w:proofErr w:type="spellStart"/>
      <w:r w:rsidR="00DF07BE" w:rsidRPr="001D65AA">
        <w:rPr>
          <w:lang w:val="en-US"/>
        </w:rPr>
        <w:t>Tfno</w:t>
      </w:r>
      <w:proofErr w:type="spellEnd"/>
      <w:r w:rsidR="00DF07BE" w:rsidRPr="001D65AA">
        <w:rPr>
          <w:lang w:val="en-US"/>
        </w:rPr>
        <w:t>. 91.497.3256.</w:t>
      </w:r>
    </w:p>
    <w:p w:rsidR="00DF07BE" w:rsidRPr="00BC23FC" w:rsidRDefault="00DF07BE" w:rsidP="00DF07BE">
      <w:pPr>
        <w:ind w:firstLine="708"/>
        <w:rPr>
          <w:lang w:val="en-US"/>
        </w:rPr>
      </w:pPr>
      <w:r w:rsidRPr="001D65AA">
        <w:rPr>
          <w:lang w:val="en-US"/>
        </w:rPr>
        <w:t xml:space="preserve">Email: </w:t>
      </w:r>
      <w:hyperlink r:id="rId8" w:history="1">
        <w:r w:rsidRPr="00BC23FC">
          <w:rPr>
            <w:rStyle w:val="Hipervnculo"/>
            <w:lang w:val="en-US"/>
          </w:rPr>
          <w:t>enrique.parada@uam.es</w:t>
        </w:r>
      </w:hyperlink>
      <w:r w:rsidRPr="00BC23FC">
        <w:rPr>
          <w:lang w:val="en-US"/>
        </w:rPr>
        <w:t xml:space="preserve">  </w:t>
      </w:r>
    </w:p>
    <w:p w:rsidR="00DF07BE" w:rsidRPr="00BC23FC" w:rsidRDefault="00DF07BE" w:rsidP="00E76FB9">
      <w:pPr>
        <w:rPr>
          <w:b/>
          <w:lang w:val="en-US"/>
        </w:rPr>
      </w:pPr>
    </w:p>
    <w:p w:rsidR="00E76FB9" w:rsidRPr="000E7118" w:rsidRDefault="00E76FB9" w:rsidP="00E76FB9">
      <w:pPr>
        <w:rPr>
          <w:b/>
          <w:lang w:val="es-ES_tradnl"/>
        </w:rPr>
      </w:pPr>
      <w:r w:rsidRPr="000E7118">
        <w:rPr>
          <w:b/>
          <w:lang w:val="es-ES_tradnl"/>
        </w:rPr>
        <w:t xml:space="preserve">Isabel Carrasco. </w:t>
      </w:r>
    </w:p>
    <w:p w:rsidR="00DF07BE" w:rsidRPr="003575E7" w:rsidRDefault="00DF07BE" w:rsidP="00613F26">
      <w:pPr>
        <w:ind w:firstLine="708"/>
        <w:rPr>
          <w:lang w:val="en-US"/>
        </w:rPr>
      </w:pPr>
      <w:r w:rsidRPr="000E7118">
        <w:rPr>
          <w:lang w:val="es-ES_tradnl"/>
        </w:rPr>
        <w:t xml:space="preserve">Despacho </w:t>
      </w:r>
      <w:r w:rsidR="00613F26" w:rsidRPr="000E7118">
        <w:rPr>
          <w:lang w:val="es-ES_tradnl"/>
        </w:rPr>
        <w:t>21</w:t>
      </w:r>
      <w:r w:rsidRPr="000E7118">
        <w:rPr>
          <w:lang w:val="es-ES_tradnl"/>
        </w:rPr>
        <w:t xml:space="preserve">. </w:t>
      </w:r>
      <w:r w:rsidR="00613F26" w:rsidRPr="000E7118">
        <w:rPr>
          <w:lang w:val="es-ES_tradnl"/>
        </w:rPr>
        <w:t xml:space="preserve">Edif. Anexo. </w:t>
      </w:r>
      <w:proofErr w:type="spellStart"/>
      <w:r w:rsidR="00613F26" w:rsidRPr="003575E7">
        <w:rPr>
          <w:lang w:val="en-US"/>
        </w:rPr>
        <w:t>Tfno</w:t>
      </w:r>
      <w:proofErr w:type="spellEnd"/>
      <w:r w:rsidR="00613F26" w:rsidRPr="003575E7">
        <w:rPr>
          <w:lang w:val="en-US"/>
        </w:rPr>
        <w:t>. 91.497.3256.</w:t>
      </w:r>
    </w:p>
    <w:p w:rsidR="00DF07BE" w:rsidRPr="00BC23FC" w:rsidRDefault="00DF07BE" w:rsidP="00DF07BE">
      <w:pPr>
        <w:ind w:firstLine="708"/>
        <w:rPr>
          <w:lang w:val="en-US"/>
        </w:rPr>
      </w:pPr>
      <w:r w:rsidRPr="00BC23FC">
        <w:rPr>
          <w:lang w:val="en-US"/>
        </w:rPr>
        <w:t xml:space="preserve">Email: </w:t>
      </w:r>
      <w:hyperlink r:id="rId9" w:history="1">
        <w:r w:rsidRPr="00BC23FC">
          <w:rPr>
            <w:rStyle w:val="Hipervnculo"/>
            <w:lang w:val="en-US"/>
          </w:rPr>
          <w:t>isabel.carrasco@uam.es</w:t>
        </w:r>
      </w:hyperlink>
      <w:r w:rsidRPr="00BC23FC">
        <w:rPr>
          <w:lang w:val="en-US"/>
        </w:rPr>
        <w:t xml:space="preserve">  </w:t>
      </w:r>
    </w:p>
    <w:p w:rsidR="00F67517" w:rsidRPr="00BC23FC" w:rsidRDefault="00F67517" w:rsidP="00E76FB9">
      <w:pPr>
        <w:ind w:firstLine="708"/>
        <w:rPr>
          <w:lang w:val="en-US"/>
        </w:rPr>
      </w:pPr>
    </w:p>
    <w:p w:rsidR="008559F5" w:rsidRPr="00BC23FC" w:rsidRDefault="008559F5" w:rsidP="008559F5">
      <w:pPr>
        <w:rPr>
          <w:b/>
          <w:u w:val="single"/>
          <w:lang w:val="en-US"/>
        </w:rPr>
      </w:pPr>
    </w:p>
    <w:p w:rsidR="00CC2176" w:rsidRPr="000E7118" w:rsidRDefault="00CC2176" w:rsidP="00B20FCB">
      <w:pPr>
        <w:pStyle w:val="Ttulo2"/>
        <w:rPr>
          <w:rFonts w:cs="Courier New"/>
          <w:color w:val="0000FF"/>
          <w:lang w:val="es-ES_tradnl"/>
        </w:rPr>
      </w:pPr>
      <w:r w:rsidRPr="000E7118">
        <w:rPr>
          <w:lang w:val="es-ES_tradnl"/>
        </w:rPr>
        <w:t>Objetivos</w:t>
      </w:r>
      <w:r w:rsidR="00B20FCB" w:rsidRPr="000E7118">
        <w:rPr>
          <w:lang w:val="es-ES_tradnl"/>
        </w:rPr>
        <w:t xml:space="preserve"> del curso</w:t>
      </w:r>
      <w:r w:rsidRPr="000E7118">
        <w:rPr>
          <w:lang w:val="es-ES_tradnl"/>
        </w:rPr>
        <w:t xml:space="preserve"> / </w:t>
      </w:r>
      <w:proofErr w:type="spellStart"/>
      <w:r w:rsidR="002F7D20" w:rsidRPr="000E7118">
        <w:rPr>
          <w:rFonts w:cs="Courier New"/>
          <w:color w:val="0000FF"/>
          <w:lang w:val="es-ES_tradnl"/>
        </w:rPr>
        <w:t>Course</w:t>
      </w:r>
      <w:proofErr w:type="spellEnd"/>
      <w:r w:rsidR="002F7D20" w:rsidRPr="000E7118">
        <w:rPr>
          <w:rFonts w:cs="Courier New"/>
          <w:color w:val="0000FF"/>
          <w:lang w:val="es-ES_tradnl"/>
        </w:rPr>
        <w:t xml:space="preserve"> </w:t>
      </w:r>
      <w:proofErr w:type="spellStart"/>
      <w:r w:rsidR="002F7D20" w:rsidRPr="000E7118">
        <w:rPr>
          <w:rFonts w:cs="Courier New"/>
          <w:color w:val="0000FF"/>
          <w:lang w:val="es-ES_tradnl"/>
        </w:rPr>
        <w:t>objectives</w:t>
      </w:r>
      <w:proofErr w:type="spellEnd"/>
    </w:p>
    <w:p w:rsidR="00121CA3" w:rsidRPr="000E7118" w:rsidRDefault="007A6018" w:rsidP="00121CA3">
      <w:pPr>
        <w:autoSpaceDE w:val="0"/>
        <w:autoSpaceDN w:val="0"/>
        <w:adjustRightInd w:val="0"/>
        <w:jc w:val="left"/>
        <w:rPr>
          <w:lang w:val="es-ES_tradnl"/>
        </w:rPr>
      </w:pPr>
      <w:r w:rsidRPr="000E7118">
        <w:rPr>
          <w:b/>
          <w:lang w:val="es-ES_tradnl"/>
        </w:rPr>
        <w:t xml:space="preserve">Objetivo </w:t>
      </w:r>
      <w:proofErr w:type="gramStart"/>
      <w:r w:rsidRPr="000E7118">
        <w:rPr>
          <w:b/>
          <w:lang w:val="es-ES_tradnl"/>
        </w:rPr>
        <w:t>General</w:t>
      </w:r>
      <w:r w:rsidRPr="000E7118">
        <w:rPr>
          <w:lang w:val="es-ES_tradnl"/>
        </w:rPr>
        <w:t>.-</w:t>
      </w:r>
      <w:proofErr w:type="gramEnd"/>
      <w:r w:rsidRPr="000E7118">
        <w:rPr>
          <w:lang w:val="es-ES_tradnl"/>
        </w:rPr>
        <w:t xml:space="preserve"> </w:t>
      </w:r>
      <w:r w:rsidR="00FD2F52" w:rsidRPr="000E7118">
        <w:rPr>
          <w:lang w:val="es-ES_tradnl"/>
        </w:rPr>
        <w:t xml:space="preserve">El objetivo fundamental de la asignatura </w:t>
      </w:r>
      <w:r w:rsidR="004B4577" w:rsidRPr="000E7118">
        <w:rPr>
          <w:lang w:val="es-ES_tradnl"/>
        </w:rPr>
        <w:t xml:space="preserve">es dotar al alumno de las herramientas más utilizadas en la </w:t>
      </w:r>
      <w:r w:rsidR="0008112D" w:rsidRPr="000E7118">
        <w:rPr>
          <w:lang w:val="es-ES_tradnl"/>
        </w:rPr>
        <w:t xml:space="preserve">evaluación, diagnóstico e </w:t>
      </w:r>
      <w:r w:rsidR="004B4577" w:rsidRPr="000E7118">
        <w:rPr>
          <w:lang w:val="es-ES_tradnl"/>
        </w:rPr>
        <w:t xml:space="preserve">intervención clínica para los problemas de mayor prevalencia en la población adulta. </w:t>
      </w:r>
    </w:p>
    <w:p w:rsidR="007A6018" w:rsidRPr="000E7118" w:rsidRDefault="007A6018" w:rsidP="007A6018">
      <w:pPr>
        <w:rPr>
          <w:lang w:val="es-ES_tradnl"/>
        </w:rPr>
      </w:pPr>
    </w:p>
    <w:p w:rsidR="003575E7" w:rsidRPr="000E7118" w:rsidRDefault="003575E7" w:rsidP="003575E7">
      <w:pPr>
        <w:rPr>
          <w:b/>
          <w:lang w:val="es-ES_tradnl"/>
        </w:rPr>
      </w:pPr>
      <w:r w:rsidRPr="000E7118">
        <w:rPr>
          <w:b/>
          <w:lang w:val="es-ES_tradnl"/>
        </w:rPr>
        <w:t>Competencias básicas y generales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G1</w:t>
      </w:r>
      <w:r w:rsidRPr="000E7118">
        <w:rPr>
          <w:lang w:val="es-ES_tradnl"/>
        </w:rPr>
        <w:t>.- Adquirir una formación aplicada y avanzada en un cuerpo de conocimientos conceptuales, procedimentales, técnicos y actitudinales que permitan a los profesionales desenvolverse en el ámbito de la psicología sanitaria.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G2</w:t>
      </w:r>
      <w:r w:rsidRPr="000E7118">
        <w:rPr>
          <w:lang w:val="es-ES_tradnl"/>
        </w:rPr>
        <w:t>.- Adquirir conocimientos y habilidades necesarias para poder realizar tareas de evaluación e intervención psicológicas sobre el comportamiento de las personas que influyen en la promoción y mejora de la salud.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G</w:t>
      </w:r>
      <w:r w:rsidRPr="000E7118">
        <w:rPr>
          <w:lang w:val="es-ES_tradnl"/>
        </w:rPr>
        <w:t>3.- Adquirir conocimientos y habilidades necesarias para desarrollar investigaciones psicológicas sobre el comportamiento humano en relación a la mejora de la salud.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G</w:t>
      </w:r>
      <w:r w:rsidRPr="000E7118">
        <w:rPr>
          <w:lang w:val="es-ES_tradnl"/>
        </w:rPr>
        <w:t>4.- Desarrollar un nivel de capacidad crítica y reflexiva necesaria que garantice el progreso constante en la formación y mejora de la actividad profesional en el ámbito de la psicología sanitaria.</w:t>
      </w:r>
    </w:p>
    <w:p w:rsidR="003575E7" w:rsidRDefault="003575E7" w:rsidP="003575E7">
      <w:pPr>
        <w:rPr>
          <w:rFonts w:ascii="Calibri" w:hAnsi="Calibri" w:cs="Calibri"/>
        </w:rPr>
      </w:pPr>
    </w:p>
    <w:p w:rsidR="003575E7" w:rsidRPr="00B06362" w:rsidRDefault="003575E7" w:rsidP="003575E7">
      <w:pPr>
        <w:rPr>
          <w:rFonts w:cs="Calibri"/>
        </w:rPr>
      </w:pPr>
      <w:r w:rsidRPr="00B06362">
        <w:rPr>
          <w:rFonts w:cs="Calibri"/>
        </w:rPr>
        <w:t>G5. Mostrar interés y compromiso con los derechos fundamentales: igualdad entre hombres y mujeres, igualdad de oportunidades, accesibilidad universal, cultura de la paz y de valores democráticos, lo que está siempre en la base de la formación e intervención profesional de la psicología.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CB6</w:t>
      </w:r>
      <w:r w:rsidRPr="000E7118">
        <w:rPr>
          <w:lang w:val="es-ES_tradnl"/>
        </w:rPr>
        <w:t>.- Poseer y comprender conocimientos que aporten una base u oportunidad de ser originales en el desarrollo y/o aplicación de ideas, a menudo en un contexto de investigación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CB7</w:t>
      </w:r>
      <w:r w:rsidRPr="000E7118">
        <w:rPr>
          <w:lang w:val="es-ES_tradnl"/>
        </w:rPr>
        <w:t>.- Que los estudiantes sepan aplicar los conocimientos adquiridos y su capacidad de resolución de problemas en entornos nuevos o poco conocidos dentro de contextos más amplios (o multidisciplinares) relacionados con su área de estudio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CB8</w:t>
      </w:r>
      <w:r w:rsidRPr="000E7118">
        <w:rPr>
          <w:lang w:val="es-ES_tradnl"/>
        </w:rPr>
        <w:t>.-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CB9</w:t>
      </w:r>
      <w:r w:rsidRPr="000E7118">
        <w:rPr>
          <w:lang w:val="es-ES_tradnl"/>
        </w:rPr>
        <w:t>.- Que los estudiantes sepan comunicar sus conclusiones y los conocimientos y razones últimas que las sustentan a públicos especializados y no especializados de un modo claro y sin ambigüedades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CB10</w:t>
      </w:r>
      <w:r w:rsidRPr="000E7118">
        <w:rPr>
          <w:lang w:val="es-ES_tradnl"/>
        </w:rPr>
        <w:t xml:space="preserve">.- Que los estudiantes posean las habilidades de aprendizaje que les permitan continuar estudiando de un modo que habrá de ser en gran medida </w:t>
      </w:r>
      <w:proofErr w:type="spellStart"/>
      <w:r w:rsidRPr="000E7118">
        <w:rPr>
          <w:lang w:val="es-ES_tradnl"/>
        </w:rPr>
        <w:t>autodirigido</w:t>
      </w:r>
      <w:proofErr w:type="spellEnd"/>
      <w:r w:rsidRPr="000E7118">
        <w:rPr>
          <w:lang w:val="es-ES_tradnl"/>
        </w:rPr>
        <w:t xml:space="preserve"> o autónomo.</w:t>
      </w:r>
    </w:p>
    <w:p w:rsidR="003575E7" w:rsidRPr="000E7118" w:rsidRDefault="003575E7" w:rsidP="003575E7">
      <w:pPr>
        <w:spacing w:before="120"/>
        <w:rPr>
          <w:lang w:val="es-ES_tradnl"/>
        </w:rPr>
      </w:pPr>
    </w:p>
    <w:p w:rsidR="003575E7" w:rsidRPr="000E7118" w:rsidRDefault="003575E7" w:rsidP="003575E7">
      <w:pPr>
        <w:rPr>
          <w:b/>
          <w:lang w:val="es-ES_tradnl"/>
        </w:rPr>
      </w:pPr>
      <w:r w:rsidRPr="000E7118">
        <w:rPr>
          <w:b/>
          <w:lang w:val="es-ES_tradnl"/>
        </w:rPr>
        <w:t>Competencias específicas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1</w:t>
      </w:r>
      <w:r w:rsidRPr="000E7118">
        <w:rPr>
          <w:lang w:val="es-ES_tradnl"/>
        </w:rPr>
        <w:t>.- Adquirir, desarrollar y poner en práctica un concepto de salud integral, en donde tengan cabida los componentes biopsicosociales de la misma, de acuerdo con las directrices establecidas por la OMS.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3</w:t>
      </w:r>
      <w:r w:rsidRPr="000E7118">
        <w:rPr>
          <w:lang w:val="es-ES_tradnl"/>
        </w:rPr>
        <w:t>.- Mostrar habilidades de comunicación interpersonal y de manejo de las emociones adecuadas para una interacción efectiva con los pacientes, familiares y cuidadores en los procesos de identificación del problema, evaluación, comunicación del diagnóstico e intervención y seguimiento psicológicos.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6</w:t>
      </w:r>
      <w:r w:rsidRPr="000E7118">
        <w:rPr>
          <w:lang w:val="es-ES_tradnl"/>
        </w:rPr>
        <w:t>.- Redactar informes psicológicos de forma adecuada a los destinatarios.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7</w:t>
      </w:r>
      <w:r w:rsidRPr="000E7118">
        <w:rPr>
          <w:lang w:val="es-ES_tradnl"/>
        </w:rPr>
        <w:t>.- Formular hipótesis de trabajo en investigación y recoger y valorar de forma crítica la información para la resolución de problemas, aplicando el método científico.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9</w:t>
      </w:r>
      <w:r w:rsidRPr="000E7118">
        <w:rPr>
          <w:lang w:val="es-ES_tradnl"/>
        </w:rPr>
        <w:t>.- Desarrollar su trabajo desde la perspectiva de la calidad y la mejora continua, con la capacidad autocrítica necesaria para un desempeño profesional responsable.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lastRenderedPageBreak/>
        <w:t>12</w:t>
      </w:r>
      <w:r w:rsidRPr="000E7118">
        <w:rPr>
          <w:lang w:val="es-ES_tradnl"/>
        </w:rPr>
        <w:t>.- Conocer en profundidad la naturaleza psicológica del comportamiento humano, así como los factores sociales y biológicos que pueden afectarlo.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13</w:t>
      </w:r>
      <w:r w:rsidRPr="000E7118">
        <w:rPr>
          <w:lang w:val="es-ES_tradnl"/>
        </w:rPr>
        <w:t>.- Conocer en profundidad la naturaleza psicológica de los trastornos del comportamiento humano.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14</w:t>
      </w:r>
      <w:r w:rsidRPr="000E7118">
        <w:rPr>
          <w:lang w:val="es-ES_tradnl"/>
        </w:rPr>
        <w:t>.- Conocer en profundidad los factores psicosociales asociados a los problemas de salud y enfermedad.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15</w:t>
      </w:r>
      <w:r w:rsidRPr="000E7118">
        <w:rPr>
          <w:lang w:val="es-ES_tradnl"/>
        </w:rPr>
        <w:t>.- Conocer en profundidad los factores biológicos y psicosociales asociados a los problemas de salud y enfermedad, especialmente los relacionados con la salud mental.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16</w:t>
      </w:r>
      <w:r w:rsidRPr="000E7118">
        <w:rPr>
          <w:lang w:val="es-ES_tradnl"/>
        </w:rPr>
        <w:t>.- Conocer en profundidad los distintos modelos de evaluación e intervención en el campo de la Psicología General Sanitaria, así como las técnicas y procedimientos que de ellos se derivan para el abordaje de los trastornos del comportamiento y en los factores psicológicos asociados con los problemas de salud.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17</w:t>
      </w:r>
      <w:r w:rsidRPr="000E7118">
        <w:rPr>
          <w:lang w:val="es-ES_tradnl"/>
        </w:rPr>
        <w:t>.- Planificar, realizar y, en su caso, supervisar el proceso de evaluación psicológica del comportamiento humano y de los factores psicológicos asociados con los problemas de salud para establecer la evaluación de los mismos.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18</w:t>
      </w:r>
      <w:r w:rsidRPr="000E7118">
        <w:rPr>
          <w:lang w:val="es-ES_tradnl"/>
        </w:rPr>
        <w:t>.- Diseñar, desarrollar y en su caso supervisar y evaluar planes y programas de intervención psicológica, en función de la evaluación psicológica y de las variables individuales y sociales concurrentes en cada caso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21</w:t>
      </w:r>
      <w:r w:rsidRPr="000E7118">
        <w:rPr>
          <w:lang w:val="es-ES_tradnl"/>
        </w:rPr>
        <w:t>.- Realizar actividades de promoción y de educación para la salud psicológica individual y comunitaria.</w:t>
      </w:r>
    </w:p>
    <w:p w:rsidR="003575E7" w:rsidRPr="000E7118" w:rsidRDefault="003575E7" w:rsidP="003575E7">
      <w:pPr>
        <w:rPr>
          <w:b/>
          <w:lang w:val="es-ES_tradnl"/>
        </w:rPr>
      </w:pPr>
    </w:p>
    <w:p w:rsidR="003575E7" w:rsidRPr="000E7118" w:rsidRDefault="003575E7" w:rsidP="003575E7">
      <w:pPr>
        <w:rPr>
          <w:b/>
          <w:lang w:val="es-ES_tradnl"/>
        </w:rPr>
      </w:pPr>
      <w:r w:rsidRPr="000E7118">
        <w:rPr>
          <w:b/>
          <w:lang w:val="es-ES_tradnl"/>
        </w:rPr>
        <w:t>Competencias procedimentales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a</w:t>
      </w:r>
      <w:r w:rsidRPr="000E7118">
        <w:rPr>
          <w:lang w:val="es-ES_tradnl"/>
        </w:rPr>
        <w:t>.- Analizar críticamente y saber utilizar las fuentes de información clínica para el proceso de evaluación, diagnóstico e intervención en adultos.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b</w:t>
      </w:r>
      <w:r w:rsidRPr="000E7118">
        <w:rPr>
          <w:lang w:val="es-ES_tradnl"/>
        </w:rPr>
        <w:t>.- Planificar y realizar el proceso de evaluación clínica aplicando los instrumentos de recogida de datos adecuados al caso conjugando los últimos avances científicos en el área.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c</w:t>
      </w:r>
      <w:r w:rsidRPr="000E7118">
        <w:rPr>
          <w:lang w:val="es-ES_tradnl"/>
        </w:rPr>
        <w:t>.- Conocer los marcos teóricos explicativos más avanzados de los trastornos clínicos de alta prevalencia en población adulta.</w:t>
      </w:r>
    </w:p>
    <w:p w:rsidR="003575E7" w:rsidRPr="000E7118" w:rsidRDefault="003575E7" w:rsidP="003575E7">
      <w:pPr>
        <w:spacing w:before="120"/>
        <w:rPr>
          <w:lang w:val="es-ES_tradnl"/>
        </w:rPr>
      </w:pPr>
      <w:r>
        <w:rPr>
          <w:lang w:val="es-ES_tradnl"/>
        </w:rPr>
        <w:t>d</w:t>
      </w:r>
      <w:r w:rsidRPr="000E7118">
        <w:rPr>
          <w:lang w:val="es-ES_tradnl"/>
        </w:rPr>
        <w:t>.- Actualizar y revisar las distintas técnicas de evaluación y diagnóstico en psicología clínica en adultos.</w:t>
      </w:r>
    </w:p>
    <w:p w:rsidR="003575E7" w:rsidRPr="000E7118" w:rsidRDefault="003575E7" w:rsidP="003575E7">
      <w:pPr>
        <w:spacing w:before="120"/>
        <w:rPr>
          <w:lang w:val="es-ES_tradnl"/>
        </w:rPr>
      </w:pPr>
      <w:proofErr w:type="spellStart"/>
      <w:r>
        <w:rPr>
          <w:lang w:val="es-ES_tradnl"/>
        </w:rPr>
        <w:t>e</w:t>
      </w:r>
      <w:proofErr w:type="spellEnd"/>
      <w:r w:rsidRPr="000E7118">
        <w:rPr>
          <w:lang w:val="es-ES_tradnl"/>
        </w:rPr>
        <w:t>.- Saber seleccionar y aplicar técnicas y métodos para el diagnóstico e intervención en adultos de alta efectividad según la literatura científica más actual en el área.</w:t>
      </w:r>
    </w:p>
    <w:p w:rsidR="003575E7" w:rsidRPr="000E7118" w:rsidRDefault="003575E7" w:rsidP="003575E7">
      <w:pPr>
        <w:spacing w:before="120"/>
        <w:rPr>
          <w:lang w:val="es-ES_tradnl"/>
        </w:rPr>
      </w:pPr>
    </w:p>
    <w:p w:rsidR="003F516A" w:rsidRPr="000E7118" w:rsidRDefault="003F516A" w:rsidP="003F516A">
      <w:pPr>
        <w:spacing w:before="120"/>
        <w:rPr>
          <w:lang w:val="es-ES_tradnl"/>
        </w:rPr>
      </w:pPr>
    </w:p>
    <w:p w:rsidR="00CC2176" w:rsidRPr="000E7118" w:rsidRDefault="00CC2176" w:rsidP="006A662B">
      <w:pPr>
        <w:pStyle w:val="Ttulo2"/>
        <w:spacing w:line="360" w:lineRule="auto"/>
        <w:rPr>
          <w:color w:val="0000FF"/>
          <w:lang w:val="es-ES_tradnl"/>
        </w:rPr>
      </w:pPr>
      <w:r w:rsidRPr="000E7118">
        <w:rPr>
          <w:lang w:val="es-ES_tradnl"/>
        </w:rPr>
        <w:lastRenderedPageBreak/>
        <w:t xml:space="preserve">Contenidos del Programa / </w:t>
      </w:r>
      <w:proofErr w:type="spellStart"/>
      <w:r w:rsidRPr="000E7118">
        <w:rPr>
          <w:color w:val="0000FF"/>
          <w:lang w:val="es-ES_tradnl"/>
        </w:rPr>
        <w:t>Course</w:t>
      </w:r>
      <w:proofErr w:type="spellEnd"/>
      <w:r w:rsidRPr="000E7118">
        <w:rPr>
          <w:color w:val="0000FF"/>
          <w:lang w:val="es-ES_tradnl"/>
        </w:rPr>
        <w:t xml:space="preserve"> </w:t>
      </w:r>
      <w:proofErr w:type="spellStart"/>
      <w:r w:rsidRPr="000E7118">
        <w:rPr>
          <w:color w:val="0000FF"/>
          <w:lang w:val="es-ES_tradnl"/>
        </w:rPr>
        <w:t>Contents</w:t>
      </w:r>
      <w:proofErr w:type="spellEnd"/>
    </w:p>
    <w:p w:rsidR="00F659DF" w:rsidRPr="000E7118" w:rsidRDefault="00F659DF" w:rsidP="00F659DF">
      <w:pPr>
        <w:pStyle w:val="Prrafodelista"/>
        <w:numPr>
          <w:ilvl w:val="0"/>
          <w:numId w:val="8"/>
        </w:numPr>
        <w:spacing w:before="120"/>
        <w:rPr>
          <w:b/>
          <w:lang w:val="es-ES_tradnl"/>
        </w:rPr>
      </w:pPr>
      <w:r w:rsidRPr="000E7118">
        <w:rPr>
          <w:b/>
          <w:lang w:val="es-ES_tradnl"/>
        </w:rPr>
        <w:t>Trastornos de ansiedad.</w:t>
      </w:r>
    </w:p>
    <w:p w:rsidR="00F659DF" w:rsidRPr="000E7118" w:rsidRDefault="00F659DF" w:rsidP="00F659D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jc w:val="left"/>
        <w:rPr>
          <w:b/>
          <w:lang w:val="es-ES_tradnl"/>
        </w:rPr>
      </w:pPr>
      <w:r w:rsidRPr="000E7118">
        <w:rPr>
          <w:b/>
          <w:lang w:val="es-ES_tradnl"/>
        </w:rPr>
        <w:t>Trastorno obsesivo-compulsivo y trastornos relacionados.</w:t>
      </w:r>
    </w:p>
    <w:p w:rsidR="00F659DF" w:rsidRPr="000E7118" w:rsidRDefault="00F659DF" w:rsidP="00F659DF">
      <w:pPr>
        <w:pStyle w:val="Prrafodelista"/>
        <w:numPr>
          <w:ilvl w:val="0"/>
          <w:numId w:val="8"/>
        </w:numPr>
        <w:spacing w:before="120"/>
        <w:rPr>
          <w:b/>
          <w:lang w:val="es-ES_tradnl"/>
        </w:rPr>
      </w:pPr>
      <w:r w:rsidRPr="000E7118">
        <w:rPr>
          <w:b/>
          <w:lang w:val="es-ES_tradnl"/>
        </w:rPr>
        <w:t xml:space="preserve">Trastorno por estrés postraumático y trastornos adaptativos. </w:t>
      </w:r>
    </w:p>
    <w:p w:rsidR="00F659DF" w:rsidRPr="000E7118" w:rsidRDefault="00F659DF" w:rsidP="00F659DF">
      <w:pPr>
        <w:pStyle w:val="Prrafodelista"/>
        <w:numPr>
          <w:ilvl w:val="0"/>
          <w:numId w:val="8"/>
        </w:numPr>
        <w:spacing w:before="120"/>
        <w:rPr>
          <w:b/>
          <w:lang w:val="es-ES_tradnl"/>
        </w:rPr>
      </w:pPr>
      <w:r w:rsidRPr="000E7118">
        <w:rPr>
          <w:b/>
          <w:lang w:val="es-ES_tradnl"/>
        </w:rPr>
        <w:t>Trastornos depresivos.</w:t>
      </w:r>
    </w:p>
    <w:p w:rsidR="00F659DF" w:rsidRPr="000E7118" w:rsidRDefault="00F659DF" w:rsidP="00F659DF">
      <w:pPr>
        <w:pStyle w:val="Prrafodelista"/>
        <w:numPr>
          <w:ilvl w:val="0"/>
          <w:numId w:val="8"/>
        </w:numPr>
        <w:spacing w:before="120"/>
        <w:rPr>
          <w:b/>
          <w:lang w:val="es-ES_tradnl"/>
        </w:rPr>
      </w:pPr>
      <w:r w:rsidRPr="000E7118">
        <w:rPr>
          <w:b/>
          <w:lang w:val="es-ES_tradnl"/>
        </w:rPr>
        <w:t>Trastornos del sueño-vigilia.</w:t>
      </w:r>
    </w:p>
    <w:p w:rsidR="00F659DF" w:rsidRPr="000E7118" w:rsidRDefault="00F659DF" w:rsidP="00F659DF">
      <w:pPr>
        <w:pStyle w:val="Prrafodelista"/>
        <w:numPr>
          <w:ilvl w:val="0"/>
          <w:numId w:val="8"/>
        </w:numPr>
        <w:spacing w:before="120"/>
        <w:rPr>
          <w:b/>
          <w:lang w:val="es-ES_tradnl"/>
        </w:rPr>
      </w:pPr>
      <w:r w:rsidRPr="000E7118">
        <w:rPr>
          <w:b/>
          <w:lang w:val="es-ES_tradnl"/>
        </w:rPr>
        <w:t xml:space="preserve">Autolesión e intentos </w:t>
      </w:r>
      <w:proofErr w:type="spellStart"/>
      <w:r w:rsidRPr="000E7118">
        <w:rPr>
          <w:b/>
          <w:lang w:val="es-ES_tradnl"/>
        </w:rPr>
        <w:t>autolíticos</w:t>
      </w:r>
      <w:proofErr w:type="spellEnd"/>
      <w:r w:rsidRPr="000E7118">
        <w:rPr>
          <w:b/>
          <w:lang w:val="es-ES_tradnl"/>
        </w:rPr>
        <w:t>.</w:t>
      </w:r>
    </w:p>
    <w:p w:rsidR="00F659DF" w:rsidRPr="000E7118" w:rsidRDefault="00F659DF" w:rsidP="00F659DF">
      <w:pPr>
        <w:pStyle w:val="Prrafodelista"/>
        <w:numPr>
          <w:ilvl w:val="0"/>
          <w:numId w:val="8"/>
        </w:numPr>
        <w:spacing w:before="120"/>
        <w:rPr>
          <w:b/>
          <w:lang w:val="es-ES_tradnl"/>
        </w:rPr>
      </w:pPr>
      <w:r w:rsidRPr="000E7118">
        <w:rPr>
          <w:b/>
          <w:lang w:val="es-ES_tradnl"/>
        </w:rPr>
        <w:t>Trastornos psicóticos.</w:t>
      </w:r>
    </w:p>
    <w:p w:rsidR="00F659DF" w:rsidRPr="000E7118" w:rsidRDefault="00F659DF" w:rsidP="00F659DF">
      <w:pPr>
        <w:pStyle w:val="Prrafodelista"/>
        <w:numPr>
          <w:ilvl w:val="0"/>
          <w:numId w:val="8"/>
        </w:numPr>
        <w:spacing w:before="120"/>
        <w:rPr>
          <w:b/>
          <w:lang w:val="es-ES_tradnl"/>
        </w:rPr>
      </w:pPr>
      <w:r w:rsidRPr="000E7118">
        <w:rPr>
          <w:b/>
          <w:lang w:val="es-ES_tradnl"/>
        </w:rPr>
        <w:t>Trastornos relacionados con sustancias y trastornos adictivos.</w:t>
      </w:r>
    </w:p>
    <w:p w:rsidR="00F659DF" w:rsidRPr="000E7118" w:rsidRDefault="00F659DF" w:rsidP="00F659DF">
      <w:pPr>
        <w:pStyle w:val="Prrafodelista"/>
        <w:numPr>
          <w:ilvl w:val="0"/>
          <w:numId w:val="8"/>
        </w:numPr>
        <w:spacing w:before="120"/>
        <w:rPr>
          <w:b/>
          <w:lang w:val="es-ES_tradnl"/>
        </w:rPr>
      </w:pPr>
      <w:r w:rsidRPr="000E7118">
        <w:rPr>
          <w:b/>
          <w:lang w:val="es-ES_tradnl"/>
        </w:rPr>
        <w:t>Trastornos de la personalidad.</w:t>
      </w:r>
    </w:p>
    <w:p w:rsidR="00A66F21" w:rsidRPr="000E7118" w:rsidRDefault="00A66F21" w:rsidP="00A66F21">
      <w:pPr>
        <w:rPr>
          <w:lang w:val="es-ES_tradnl"/>
        </w:rPr>
      </w:pPr>
    </w:p>
    <w:p w:rsidR="00AF5E5A" w:rsidRPr="000E7118" w:rsidRDefault="00AF5E5A" w:rsidP="00A66F21">
      <w:pPr>
        <w:rPr>
          <w:lang w:val="es-ES_tradnl"/>
        </w:rPr>
      </w:pPr>
    </w:p>
    <w:p w:rsidR="002F7D20" w:rsidRPr="000E7118" w:rsidRDefault="002F7D20" w:rsidP="002F7D20">
      <w:pPr>
        <w:pStyle w:val="Ttulo2"/>
        <w:rPr>
          <w:color w:val="0000FF"/>
          <w:lang w:val="es-ES_tradnl"/>
        </w:rPr>
      </w:pPr>
      <w:r w:rsidRPr="000E7118">
        <w:rPr>
          <w:lang w:val="es-ES_tradnl"/>
        </w:rPr>
        <w:t>Referencias /</w:t>
      </w:r>
      <w:r w:rsidRPr="000E7118">
        <w:rPr>
          <w:color w:val="0000FF"/>
          <w:lang w:val="es-ES_tradnl"/>
        </w:rPr>
        <w:t xml:space="preserve"> </w:t>
      </w:r>
      <w:proofErr w:type="spellStart"/>
      <w:r w:rsidRPr="000E7118">
        <w:rPr>
          <w:rFonts w:cs="Courier New"/>
          <w:color w:val="0000FF"/>
          <w:lang w:val="es-ES_tradnl"/>
        </w:rPr>
        <w:t>Course</w:t>
      </w:r>
      <w:proofErr w:type="spellEnd"/>
      <w:r w:rsidRPr="000E7118">
        <w:rPr>
          <w:rFonts w:cs="Courier New"/>
          <w:color w:val="0000FF"/>
          <w:lang w:val="es-ES_tradnl"/>
        </w:rPr>
        <w:t xml:space="preserve"> </w:t>
      </w:r>
      <w:proofErr w:type="spellStart"/>
      <w:r w:rsidRPr="000E7118">
        <w:rPr>
          <w:rFonts w:cs="Courier New"/>
          <w:color w:val="0000FF"/>
          <w:lang w:val="es-ES_tradnl"/>
        </w:rPr>
        <w:t>bibliography</w:t>
      </w:r>
      <w:proofErr w:type="spellEnd"/>
    </w:p>
    <w:p w:rsidR="004B4577" w:rsidRPr="000E7118" w:rsidRDefault="004B4577" w:rsidP="004B4577">
      <w:pPr>
        <w:ind w:left="709" w:hanging="709"/>
        <w:rPr>
          <w:rFonts w:ascii="Verdana" w:hAnsi="Verdana"/>
          <w:sz w:val="20"/>
          <w:szCs w:val="20"/>
          <w:lang w:val="es-ES_tradnl"/>
        </w:rPr>
      </w:pPr>
    </w:p>
    <w:p w:rsidR="00B41220" w:rsidRPr="000E7118" w:rsidRDefault="00B41220" w:rsidP="004B4577">
      <w:pPr>
        <w:ind w:left="709" w:hanging="709"/>
        <w:rPr>
          <w:rFonts w:ascii="Verdana" w:hAnsi="Verdana"/>
          <w:sz w:val="20"/>
          <w:szCs w:val="20"/>
          <w:lang w:val="es-ES_tradnl"/>
        </w:rPr>
      </w:pPr>
      <w:r w:rsidRPr="000E7118">
        <w:rPr>
          <w:rFonts w:ascii="Verdana" w:hAnsi="Verdana"/>
          <w:sz w:val="20"/>
          <w:szCs w:val="20"/>
          <w:lang w:val="es-ES_tradnl"/>
        </w:rPr>
        <w:t>REFERENCIAS OBLIGATORIAS</w:t>
      </w:r>
    </w:p>
    <w:p w:rsidR="00B41220" w:rsidRPr="000E7118" w:rsidRDefault="00B41220" w:rsidP="004B4577">
      <w:pPr>
        <w:ind w:left="709" w:hanging="709"/>
        <w:rPr>
          <w:rFonts w:ascii="Verdana" w:hAnsi="Verdana"/>
          <w:sz w:val="20"/>
          <w:szCs w:val="20"/>
          <w:lang w:val="es-ES_tradnl"/>
        </w:rPr>
      </w:pPr>
    </w:p>
    <w:p w:rsidR="00C93D16" w:rsidRPr="000E7118" w:rsidRDefault="00C93D16" w:rsidP="00C93D16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  <w:r w:rsidRPr="000E7118">
        <w:rPr>
          <w:rFonts w:asciiTheme="minorHAnsi" w:hAnsiTheme="minorHAnsi"/>
          <w:i/>
          <w:lang w:val="es-ES_tradnl"/>
        </w:rPr>
        <w:t>Tema 1: Tratamiento psicológico de los trastornos de ansiedad</w:t>
      </w:r>
    </w:p>
    <w:p w:rsidR="00C93D16" w:rsidRPr="000E7118" w:rsidRDefault="00C93D16" w:rsidP="00C93D16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  <w:proofErr w:type="spellStart"/>
      <w:r w:rsidRPr="00F659DF">
        <w:rPr>
          <w:rFonts w:asciiTheme="minorHAnsi" w:hAnsiTheme="minorHAnsi"/>
          <w:b w:val="0"/>
          <w:sz w:val="24"/>
          <w:szCs w:val="24"/>
          <w:lang w:val="en-US"/>
        </w:rPr>
        <w:t>Eif</w:t>
      </w:r>
      <w:r w:rsidR="000E7118" w:rsidRPr="00F659DF">
        <w:rPr>
          <w:rFonts w:asciiTheme="minorHAnsi" w:hAnsiTheme="minorHAnsi"/>
          <w:b w:val="0"/>
          <w:sz w:val="24"/>
          <w:szCs w:val="24"/>
          <w:lang w:val="en-US"/>
        </w:rPr>
        <w:t>ert</w:t>
      </w:r>
      <w:proofErr w:type="spellEnd"/>
      <w:r w:rsidR="000E7118"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, G.H. y Forsyth, J. (2014). </w:t>
      </w:r>
      <w:r w:rsidR="000E7118" w:rsidRPr="000E7118">
        <w:rPr>
          <w:rFonts w:asciiTheme="minorHAnsi" w:hAnsiTheme="minorHAnsi"/>
          <w:b w:val="0"/>
          <w:sz w:val="24"/>
          <w:szCs w:val="24"/>
        </w:rPr>
        <w:t xml:space="preserve">El equilibrio entre aceptación y cambio (cap. 5). En: </w:t>
      </w:r>
      <w:r w:rsidRPr="000E7118">
        <w:rPr>
          <w:rFonts w:asciiTheme="minorHAnsi" w:hAnsiTheme="minorHAnsi"/>
          <w:b w:val="0"/>
          <w:i/>
          <w:sz w:val="24"/>
          <w:szCs w:val="24"/>
        </w:rPr>
        <w:t>La terapia de aceptación y compromiso para trastornos de ansiedad</w:t>
      </w:r>
      <w:r w:rsidRPr="000E7118">
        <w:rPr>
          <w:rFonts w:asciiTheme="minorHAnsi" w:hAnsiTheme="minorHAnsi"/>
          <w:b w:val="0"/>
          <w:sz w:val="24"/>
          <w:szCs w:val="24"/>
        </w:rPr>
        <w:t>. Bilbao: Ed. Mensajero.</w:t>
      </w:r>
      <w:r w:rsidR="000E7118" w:rsidRPr="000E7118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C93D16" w:rsidRPr="000E7118" w:rsidRDefault="00C93D16" w:rsidP="00C93D16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</w:p>
    <w:p w:rsidR="00C93D16" w:rsidRPr="000E7118" w:rsidRDefault="00C93D16" w:rsidP="00C93D16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  <w:r w:rsidRPr="000E7118">
        <w:rPr>
          <w:rFonts w:asciiTheme="minorHAnsi" w:hAnsiTheme="minorHAnsi"/>
          <w:i/>
          <w:lang w:val="es-ES_tradnl"/>
        </w:rPr>
        <w:t>Tema 2: Tratamiento psicológico del Trastorno Obsesivo compulsivo.</w:t>
      </w:r>
    </w:p>
    <w:p w:rsidR="00C93D16" w:rsidRPr="000E7118" w:rsidRDefault="00C93D16" w:rsidP="00C93D16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  <w:r w:rsidRPr="000E7118">
        <w:rPr>
          <w:rFonts w:asciiTheme="minorHAnsi" w:hAnsiTheme="minorHAnsi"/>
          <w:b w:val="0"/>
          <w:sz w:val="24"/>
          <w:szCs w:val="24"/>
        </w:rPr>
        <w:t>León-</w:t>
      </w:r>
      <w:proofErr w:type="spellStart"/>
      <w:r w:rsidRPr="000E7118">
        <w:rPr>
          <w:rFonts w:asciiTheme="minorHAnsi" w:hAnsiTheme="minorHAnsi"/>
          <w:b w:val="0"/>
          <w:sz w:val="24"/>
          <w:szCs w:val="24"/>
        </w:rPr>
        <w:t>Quismondo</w:t>
      </w:r>
      <w:proofErr w:type="spellEnd"/>
      <w:r w:rsidRPr="000E7118">
        <w:rPr>
          <w:rFonts w:asciiTheme="minorHAnsi" w:hAnsiTheme="minorHAnsi"/>
          <w:b w:val="0"/>
          <w:sz w:val="24"/>
          <w:szCs w:val="24"/>
        </w:rPr>
        <w:t xml:space="preserve">, L.; </w:t>
      </w:r>
      <w:proofErr w:type="spellStart"/>
      <w:r w:rsidRPr="000E7118">
        <w:rPr>
          <w:rFonts w:asciiTheme="minorHAnsi" w:hAnsiTheme="minorHAnsi"/>
          <w:b w:val="0"/>
          <w:sz w:val="24"/>
          <w:szCs w:val="24"/>
        </w:rPr>
        <w:t>La</w:t>
      </w:r>
      <w:r w:rsidR="0078086F">
        <w:rPr>
          <w:rFonts w:asciiTheme="minorHAnsi" w:hAnsiTheme="minorHAnsi"/>
          <w:b w:val="0"/>
          <w:sz w:val="24"/>
          <w:szCs w:val="24"/>
        </w:rPr>
        <w:t>hera</w:t>
      </w:r>
      <w:proofErr w:type="spellEnd"/>
      <w:r w:rsidR="0078086F">
        <w:rPr>
          <w:rFonts w:asciiTheme="minorHAnsi" w:hAnsiTheme="minorHAnsi"/>
          <w:b w:val="0"/>
          <w:sz w:val="24"/>
          <w:szCs w:val="24"/>
        </w:rPr>
        <w:t>, G. y López-</w:t>
      </w:r>
      <w:proofErr w:type="spellStart"/>
      <w:proofErr w:type="gramStart"/>
      <w:r w:rsidR="0078086F">
        <w:rPr>
          <w:rFonts w:asciiTheme="minorHAnsi" w:hAnsiTheme="minorHAnsi"/>
          <w:b w:val="0"/>
          <w:sz w:val="24"/>
          <w:szCs w:val="24"/>
        </w:rPr>
        <w:t>Ríos,F</w:t>
      </w:r>
      <w:proofErr w:type="spellEnd"/>
      <w:r w:rsidR="0078086F">
        <w:rPr>
          <w:rFonts w:asciiTheme="minorHAnsi" w:hAnsiTheme="minorHAnsi"/>
          <w:b w:val="0"/>
          <w:sz w:val="24"/>
          <w:szCs w:val="24"/>
        </w:rPr>
        <w:t>.</w:t>
      </w:r>
      <w:proofErr w:type="gramEnd"/>
      <w:r w:rsidR="0078086F">
        <w:rPr>
          <w:rFonts w:asciiTheme="minorHAnsi" w:hAnsiTheme="minorHAnsi"/>
          <w:b w:val="0"/>
          <w:sz w:val="24"/>
          <w:szCs w:val="24"/>
        </w:rPr>
        <w:t xml:space="preserve"> (2014).</w:t>
      </w:r>
      <w:r w:rsidRPr="000E7118">
        <w:rPr>
          <w:rFonts w:asciiTheme="minorHAnsi" w:hAnsiTheme="minorHAnsi"/>
          <w:b w:val="0"/>
          <w:sz w:val="24"/>
          <w:szCs w:val="24"/>
        </w:rPr>
        <w:t xml:space="preserve"> Terapia de Aceptación y Compromiso en el tratamiento del Trastorno Obsesivo-Compulsivo. </w:t>
      </w:r>
      <w:r w:rsidRPr="000E7118">
        <w:rPr>
          <w:rFonts w:asciiTheme="minorHAnsi" w:hAnsiTheme="minorHAnsi"/>
          <w:b w:val="0"/>
          <w:i/>
          <w:sz w:val="24"/>
          <w:szCs w:val="24"/>
        </w:rPr>
        <w:t>Revista de la Asociación Es</w:t>
      </w:r>
      <w:r w:rsidR="009C7064" w:rsidRPr="000E7118">
        <w:rPr>
          <w:rFonts w:asciiTheme="minorHAnsi" w:hAnsiTheme="minorHAnsi"/>
          <w:b w:val="0"/>
          <w:i/>
          <w:sz w:val="24"/>
          <w:szCs w:val="24"/>
        </w:rPr>
        <w:t>pañola de Neuropsiquiatría,</w:t>
      </w:r>
      <w:r w:rsidRPr="000E7118">
        <w:rPr>
          <w:rFonts w:asciiTheme="minorHAnsi" w:hAnsiTheme="minorHAnsi"/>
          <w:b w:val="0"/>
          <w:sz w:val="24"/>
          <w:szCs w:val="24"/>
        </w:rPr>
        <w:t xml:space="preserve"> 34 (124), 725-740</w:t>
      </w:r>
      <w:r w:rsidR="009C7064" w:rsidRPr="000E7118">
        <w:rPr>
          <w:rFonts w:asciiTheme="minorHAnsi" w:hAnsiTheme="minorHAnsi"/>
          <w:b w:val="0"/>
          <w:sz w:val="24"/>
          <w:szCs w:val="24"/>
        </w:rPr>
        <w:t>.</w:t>
      </w:r>
    </w:p>
    <w:p w:rsidR="00C93D16" w:rsidRPr="000E7118" w:rsidRDefault="00C93D16" w:rsidP="00C93D16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</w:p>
    <w:p w:rsidR="00C93D16" w:rsidRPr="000E7118" w:rsidRDefault="00C93D16" w:rsidP="00C93D16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  <w:r w:rsidRPr="000E7118">
        <w:rPr>
          <w:rFonts w:asciiTheme="minorHAnsi" w:hAnsiTheme="minorHAnsi"/>
          <w:i/>
          <w:lang w:val="es-ES_tradnl"/>
        </w:rPr>
        <w:t>Tema 3: Tratamiento psicológico de los Trastornos relacionados con trauma y factores de estrés.</w:t>
      </w:r>
    </w:p>
    <w:p w:rsidR="00C93D16" w:rsidRPr="000E7118" w:rsidRDefault="009C7064" w:rsidP="00C93D16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  <w:proofErr w:type="gramStart"/>
      <w:r w:rsidRPr="00F659DF">
        <w:rPr>
          <w:rFonts w:asciiTheme="minorHAnsi" w:hAnsiTheme="minorHAnsi"/>
          <w:b w:val="0"/>
          <w:sz w:val="24"/>
          <w:szCs w:val="24"/>
          <w:lang w:val="en-US"/>
        </w:rPr>
        <w:t>Batten,</w:t>
      </w:r>
      <w:proofErr w:type="gramEnd"/>
      <w:r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 S.V.,</w:t>
      </w:r>
      <w:r w:rsidR="00C93D16"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C93D16" w:rsidRPr="00F659DF">
        <w:rPr>
          <w:rFonts w:asciiTheme="minorHAnsi" w:hAnsiTheme="minorHAnsi"/>
          <w:b w:val="0"/>
          <w:sz w:val="24"/>
          <w:szCs w:val="24"/>
          <w:lang w:val="en-US"/>
        </w:rPr>
        <w:t>Or</w:t>
      </w:r>
      <w:r w:rsidRPr="00F659DF">
        <w:rPr>
          <w:rFonts w:asciiTheme="minorHAnsi" w:hAnsiTheme="minorHAnsi"/>
          <w:b w:val="0"/>
          <w:sz w:val="24"/>
          <w:szCs w:val="24"/>
          <w:lang w:val="en-US"/>
        </w:rPr>
        <w:t>sillo</w:t>
      </w:r>
      <w:proofErr w:type="spellEnd"/>
      <w:r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, S. y </w:t>
      </w:r>
      <w:proofErr w:type="spellStart"/>
      <w:r w:rsidRPr="00F659DF">
        <w:rPr>
          <w:rFonts w:asciiTheme="minorHAnsi" w:hAnsiTheme="minorHAnsi"/>
          <w:b w:val="0"/>
          <w:sz w:val="24"/>
          <w:szCs w:val="24"/>
          <w:lang w:val="en-US"/>
        </w:rPr>
        <w:t>Wasler</w:t>
      </w:r>
      <w:proofErr w:type="spellEnd"/>
      <w:r w:rsidRPr="00F659DF">
        <w:rPr>
          <w:rFonts w:asciiTheme="minorHAnsi" w:hAnsiTheme="minorHAnsi"/>
          <w:b w:val="0"/>
          <w:sz w:val="24"/>
          <w:szCs w:val="24"/>
          <w:lang w:val="en-US"/>
        </w:rPr>
        <w:t>, R.D. (2005).</w:t>
      </w:r>
      <w:r w:rsidR="00C93D16"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 Acceptance and Mindfulness-Based Approaches to the Treatment of </w:t>
      </w:r>
      <w:r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Posttraumatic Stress Disorder. En: </w:t>
      </w:r>
      <w:proofErr w:type="spellStart"/>
      <w:r w:rsidRPr="00F659DF">
        <w:rPr>
          <w:rFonts w:asciiTheme="minorHAnsi" w:hAnsiTheme="minorHAnsi"/>
          <w:b w:val="0"/>
          <w:sz w:val="24"/>
          <w:szCs w:val="24"/>
          <w:lang w:val="en-US"/>
        </w:rPr>
        <w:t>Orsillo</w:t>
      </w:r>
      <w:proofErr w:type="spellEnd"/>
      <w:r w:rsidRPr="00F659DF">
        <w:rPr>
          <w:rFonts w:asciiTheme="minorHAnsi" w:hAnsiTheme="minorHAnsi"/>
          <w:b w:val="0"/>
          <w:sz w:val="24"/>
          <w:szCs w:val="24"/>
          <w:lang w:val="en-US"/>
        </w:rPr>
        <w:t>, S. y</w:t>
      </w:r>
      <w:r w:rsidR="00C93D16"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 Roemer, L. </w:t>
      </w:r>
      <w:r w:rsidR="00C93D16" w:rsidRPr="00F659DF">
        <w:rPr>
          <w:rFonts w:asciiTheme="minorHAnsi" w:hAnsiTheme="minorHAnsi"/>
          <w:b w:val="0"/>
          <w:i/>
          <w:sz w:val="24"/>
          <w:szCs w:val="24"/>
          <w:lang w:val="en-US"/>
        </w:rPr>
        <w:t>Acceptance and Mindfulness-Based Approaches to Anxiety</w:t>
      </w:r>
      <w:r w:rsidR="00C93D16"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. </w:t>
      </w:r>
      <w:r w:rsidR="00C93D16" w:rsidRPr="000E7118">
        <w:rPr>
          <w:rFonts w:asciiTheme="minorHAnsi" w:hAnsiTheme="minorHAnsi"/>
          <w:b w:val="0"/>
          <w:sz w:val="24"/>
          <w:szCs w:val="24"/>
        </w:rPr>
        <w:t xml:space="preserve">Ed. </w:t>
      </w:r>
      <w:proofErr w:type="spellStart"/>
      <w:r w:rsidR="00C93D16" w:rsidRPr="000E7118">
        <w:rPr>
          <w:rFonts w:asciiTheme="minorHAnsi" w:hAnsiTheme="minorHAnsi"/>
          <w:b w:val="0"/>
          <w:sz w:val="24"/>
          <w:szCs w:val="24"/>
        </w:rPr>
        <w:t>Springer</w:t>
      </w:r>
      <w:proofErr w:type="spellEnd"/>
      <w:r w:rsidR="00C93D16" w:rsidRPr="000E7118">
        <w:rPr>
          <w:rFonts w:asciiTheme="minorHAnsi" w:hAnsiTheme="minorHAnsi"/>
          <w:b w:val="0"/>
          <w:sz w:val="24"/>
          <w:szCs w:val="24"/>
        </w:rPr>
        <w:t>.</w:t>
      </w:r>
    </w:p>
    <w:p w:rsidR="00C93D16" w:rsidRPr="000E7118" w:rsidRDefault="00C93D16" w:rsidP="00C93D16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</w:p>
    <w:p w:rsidR="00C93D16" w:rsidRPr="000E7118" w:rsidRDefault="00C93D16" w:rsidP="009C7064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  <w:r w:rsidRPr="000E7118">
        <w:rPr>
          <w:rFonts w:asciiTheme="minorHAnsi" w:hAnsiTheme="minorHAnsi"/>
          <w:i/>
          <w:lang w:val="es-ES_tradnl"/>
        </w:rPr>
        <w:t>Tema 4: Tratamiento psicológico de los Trastornos destructivos del control de impulsos y la conducta.</w:t>
      </w:r>
    </w:p>
    <w:p w:rsidR="00C93D16" w:rsidRPr="000E7118" w:rsidRDefault="00C93D16" w:rsidP="009C7064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  <w:proofErr w:type="spellStart"/>
      <w:r w:rsidRPr="00F659DF">
        <w:rPr>
          <w:rFonts w:asciiTheme="minorHAnsi" w:hAnsiTheme="minorHAnsi"/>
          <w:b w:val="0"/>
          <w:sz w:val="24"/>
          <w:szCs w:val="24"/>
          <w:lang w:val="en-US"/>
        </w:rPr>
        <w:t>Two</w:t>
      </w:r>
      <w:r w:rsidR="0078086F" w:rsidRPr="00F659DF">
        <w:rPr>
          <w:rFonts w:asciiTheme="minorHAnsi" w:hAnsiTheme="minorHAnsi"/>
          <w:b w:val="0"/>
          <w:sz w:val="24"/>
          <w:szCs w:val="24"/>
          <w:lang w:val="en-US"/>
        </w:rPr>
        <w:t>hig</w:t>
      </w:r>
      <w:proofErr w:type="spellEnd"/>
      <w:r w:rsidR="0078086F" w:rsidRPr="00F659DF">
        <w:rPr>
          <w:rFonts w:asciiTheme="minorHAnsi" w:hAnsiTheme="minorHAnsi"/>
          <w:b w:val="0"/>
          <w:sz w:val="24"/>
          <w:szCs w:val="24"/>
          <w:lang w:val="en-US"/>
        </w:rPr>
        <w:t>, M.P. &amp; Crosby, J.M. (2010).</w:t>
      </w:r>
      <w:r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 Acceptance and Commitment Therapy as a Treatment for</w:t>
      </w:r>
      <w:r w:rsidR="009C7064"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Pr="00F659DF">
        <w:rPr>
          <w:rFonts w:asciiTheme="minorHAnsi" w:hAnsiTheme="minorHAnsi"/>
          <w:b w:val="0"/>
          <w:sz w:val="24"/>
          <w:szCs w:val="24"/>
          <w:lang w:val="en-US"/>
        </w:rPr>
        <w:t>Problematic Internet Pornography Viewing</w:t>
      </w:r>
      <w:r w:rsidR="00767399" w:rsidRPr="00F659DF">
        <w:rPr>
          <w:rFonts w:asciiTheme="minorHAnsi" w:hAnsiTheme="minorHAnsi"/>
          <w:b w:val="0"/>
          <w:i/>
          <w:sz w:val="24"/>
          <w:szCs w:val="24"/>
          <w:lang w:val="en-US"/>
        </w:rPr>
        <w:t>.</w:t>
      </w:r>
      <w:r w:rsidRPr="00F659DF">
        <w:rPr>
          <w:rFonts w:asciiTheme="minorHAnsi" w:hAnsiTheme="minorHAnsi"/>
          <w:b w:val="0"/>
          <w:i/>
          <w:sz w:val="24"/>
          <w:szCs w:val="24"/>
          <w:lang w:val="en-US"/>
        </w:rPr>
        <w:t xml:space="preserve"> </w:t>
      </w:r>
      <w:proofErr w:type="spellStart"/>
      <w:r w:rsidRPr="000E7118">
        <w:rPr>
          <w:rFonts w:asciiTheme="minorHAnsi" w:hAnsiTheme="minorHAnsi"/>
          <w:b w:val="0"/>
          <w:i/>
          <w:sz w:val="24"/>
          <w:szCs w:val="24"/>
        </w:rPr>
        <w:t>Behavior</w:t>
      </w:r>
      <w:proofErr w:type="spellEnd"/>
      <w:r w:rsidRPr="000E711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Pr="000E7118">
        <w:rPr>
          <w:rFonts w:asciiTheme="minorHAnsi" w:hAnsiTheme="minorHAnsi"/>
          <w:b w:val="0"/>
          <w:i/>
          <w:sz w:val="24"/>
          <w:szCs w:val="24"/>
        </w:rPr>
        <w:t>Therapy</w:t>
      </w:r>
      <w:proofErr w:type="spellEnd"/>
      <w:r w:rsidR="009C7064" w:rsidRPr="000E7118">
        <w:rPr>
          <w:rFonts w:asciiTheme="minorHAnsi" w:hAnsiTheme="minorHAnsi"/>
          <w:b w:val="0"/>
          <w:i/>
          <w:sz w:val="24"/>
          <w:szCs w:val="24"/>
        </w:rPr>
        <w:t>,</w:t>
      </w:r>
      <w:r w:rsidR="0078086F">
        <w:rPr>
          <w:rFonts w:asciiTheme="minorHAnsi" w:hAnsiTheme="minorHAnsi"/>
          <w:b w:val="0"/>
          <w:sz w:val="24"/>
          <w:szCs w:val="24"/>
        </w:rPr>
        <w:t xml:space="preserve"> 41(3),</w:t>
      </w:r>
      <w:r w:rsidR="009C7064" w:rsidRPr="000E7118">
        <w:rPr>
          <w:rFonts w:asciiTheme="minorHAnsi" w:hAnsiTheme="minorHAnsi"/>
          <w:b w:val="0"/>
          <w:sz w:val="24"/>
          <w:szCs w:val="24"/>
        </w:rPr>
        <w:t xml:space="preserve"> </w:t>
      </w:r>
      <w:r w:rsidRPr="000E7118">
        <w:rPr>
          <w:rFonts w:asciiTheme="minorHAnsi" w:hAnsiTheme="minorHAnsi"/>
          <w:b w:val="0"/>
          <w:sz w:val="24"/>
          <w:szCs w:val="24"/>
        </w:rPr>
        <w:t>285-95</w:t>
      </w:r>
      <w:r w:rsidR="009C7064" w:rsidRPr="000E7118">
        <w:rPr>
          <w:rFonts w:asciiTheme="minorHAnsi" w:hAnsiTheme="minorHAnsi"/>
          <w:b w:val="0"/>
          <w:sz w:val="24"/>
          <w:szCs w:val="24"/>
        </w:rPr>
        <w:t>.</w:t>
      </w:r>
    </w:p>
    <w:p w:rsidR="009C7064" w:rsidRPr="000E7118" w:rsidRDefault="009C7064" w:rsidP="009C7064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</w:p>
    <w:p w:rsidR="009C7064" w:rsidRPr="000E7118" w:rsidRDefault="009C7064" w:rsidP="009C7064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  <w:r w:rsidRPr="000E7118">
        <w:rPr>
          <w:rFonts w:asciiTheme="minorHAnsi" w:hAnsiTheme="minorHAnsi"/>
          <w:i/>
          <w:lang w:val="es-ES_tradnl"/>
        </w:rPr>
        <w:t>Tema 5: Trastornos depresivos</w:t>
      </w:r>
    </w:p>
    <w:p w:rsidR="000E7118" w:rsidRPr="000E7118" w:rsidRDefault="000E7118" w:rsidP="000E7118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>Rosique, M.T. Y Sanz, T.</w:t>
      </w:r>
      <w:r w:rsidRPr="000E7118">
        <w:rPr>
          <w:rFonts w:asciiTheme="minorHAnsi" w:hAnsiTheme="minorHAnsi"/>
          <w:b w:val="0"/>
          <w:sz w:val="24"/>
          <w:szCs w:val="24"/>
        </w:rPr>
        <w:t xml:space="preserve"> (201</w:t>
      </w:r>
      <w:r>
        <w:rPr>
          <w:rFonts w:asciiTheme="minorHAnsi" w:hAnsiTheme="minorHAnsi"/>
          <w:b w:val="0"/>
          <w:sz w:val="24"/>
          <w:szCs w:val="24"/>
        </w:rPr>
        <w:t>3</w:t>
      </w:r>
      <w:r w:rsidR="0078086F">
        <w:rPr>
          <w:rFonts w:asciiTheme="minorHAnsi" w:hAnsiTheme="minorHAnsi"/>
          <w:b w:val="0"/>
          <w:sz w:val="24"/>
          <w:szCs w:val="24"/>
        </w:rPr>
        <w:t>).</w:t>
      </w:r>
      <w:r w:rsidRPr="000E7118">
        <w:rPr>
          <w:rFonts w:asciiTheme="minorHAnsi" w:hAnsiTheme="minorHAnsi"/>
          <w:b w:val="0"/>
          <w:sz w:val="24"/>
          <w:szCs w:val="24"/>
        </w:rPr>
        <w:t xml:space="preserve"> Tratamiento cognitiv</w:t>
      </w:r>
      <w:r>
        <w:rPr>
          <w:rFonts w:asciiTheme="minorHAnsi" w:hAnsiTheme="minorHAnsi"/>
          <w:b w:val="0"/>
          <w:sz w:val="24"/>
          <w:szCs w:val="24"/>
        </w:rPr>
        <w:t>o-</w:t>
      </w:r>
      <w:r w:rsidRPr="000E7118">
        <w:rPr>
          <w:rFonts w:asciiTheme="minorHAnsi" w:hAnsiTheme="minorHAnsi"/>
          <w:b w:val="0"/>
          <w:sz w:val="24"/>
          <w:szCs w:val="24"/>
        </w:rPr>
        <w:t xml:space="preserve">conductual en depresión mayor, </w:t>
      </w:r>
      <w:proofErr w:type="spellStart"/>
      <w:r w:rsidRPr="000E7118">
        <w:rPr>
          <w:rFonts w:asciiTheme="minorHAnsi" w:hAnsiTheme="minorHAnsi"/>
          <w:b w:val="0"/>
          <w:sz w:val="24"/>
          <w:szCs w:val="24"/>
        </w:rPr>
        <w:t>distimia</w:t>
      </w:r>
      <w:proofErr w:type="spellEnd"/>
      <w:r w:rsidRPr="000E7118">
        <w:rPr>
          <w:rFonts w:asciiTheme="minorHAnsi" w:hAnsiTheme="minorHAnsi"/>
          <w:b w:val="0"/>
          <w:sz w:val="24"/>
          <w:szCs w:val="24"/>
        </w:rPr>
        <w:t xml:space="preserve"> e ideación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autolítica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persistente</w:t>
      </w:r>
      <w:r>
        <w:rPr>
          <w:rFonts w:asciiTheme="minorHAnsi" w:hAnsiTheme="minorHAnsi"/>
          <w:b w:val="0"/>
          <w:i/>
          <w:sz w:val="24"/>
          <w:szCs w:val="24"/>
        </w:rPr>
        <w:t xml:space="preserve">. Análisis y modificación de conducta, 39(159-160), </w:t>
      </w:r>
      <w:r>
        <w:rPr>
          <w:rFonts w:asciiTheme="minorHAnsi" w:hAnsiTheme="minorHAnsi"/>
          <w:b w:val="0"/>
          <w:sz w:val="24"/>
          <w:szCs w:val="24"/>
        </w:rPr>
        <w:t>17-23.</w:t>
      </w:r>
    </w:p>
    <w:p w:rsidR="00767399" w:rsidRPr="000E7118" w:rsidRDefault="00767399" w:rsidP="009C7064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</w:p>
    <w:p w:rsidR="00767399" w:rsidRPr="000E7118" w:rsidRDefault="00767399" w:rsidP="009C7064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  <w:r w:rsidRPr="000E7118">
        <w:rPr>
          <w:rFonts w:asciiTheme="minorHAnsi" w:hAnsiTheme="minorHAnsi"/>
          <w:i/>
          <w:lang w:val="es-ES_tradnl"/>
        </w:rPr>
        <w:t xml:space="preserve">Tema 7: Autolesión e intentos </w:t>
      </w:r>
      <w:proofErr w:type="spellStart"/>
      <w:r w:rsidRPr="000E7118">
        <w:rPr>
          <w:rFonts w:asciiTheme="minorHAnsi" w:hAnsiTheme="minorHAnsi"/>
          <w:i/>
          <w:lang w:val="es-ES_tradnl"/>
        </w:rPr>
        <w:t>autolíticos</w:t>
      </w:r>
      <w:proofErr w:type="spellEnd"/>
    </w:p>
    <w:p w:rsidR="009C7064" w:rsidRPr="0078086F" w:rsidRDefault="0078086F" w:rsidP="0078086F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  <w:proofErr w:type="spellStart"/>
      <w:r w:rsidRPr="0078086F">
        <w:rPr>
          <w:rFonts w:asciiTheme="minorHAnsi" w:hAnsiTheme="minorHAnsi"/>
          <w:b w:val="0"/>
          <w:sz w:val="24"/>
          <w:szCs w:val="24"/>
        </w:rPr>
        <w:t>Echeburúa</w:t>
      </w:r>
      <w:proofErr w:type="spellEnd"/>
      <w:r w:rsidRPr="0078086F">
        <w:rPr>
          <w:rFonts w:asciiTheme="minorHAnsi" w:hAnsiTheme="minorHAnsi"/>
          <w:b w:val="0"/>
          <w:sz w:val="24"/>
          <w:szCs w:val="24"/>
        </w:rPr>
        <w:t xml:space="preserve">, E. (2015). Las múltiples caras del suicidio en la clínica psicológica. </w:t>
      </w:r>
      <w:r w:rsidRPr="0078086F">
        <w:rPr>
          <w:rFonts w:asciiTheme="minorHAnsi" w:hAnsiTheme="minorHAnsi"/>
          <w:b w:val="0"/>
          <w:i/>
          <w:sz w:val="24"/>
          <w:szCs w:val="24"/>
        </w:rPr>
        <w:t>Terapia Psicológica, 33(2),</w:t>
      </w:r>
      <w:r w:rsidRPr="0078086F">
        <w:rPr>
          <w:rFonts w:asciiTheme="minorHAnsi" w:hAnsiTheme="minorHAnsi"/>
          <w:b w:val="0"/>
          <w:sz w:val="24"/>
          <w:szCs w:val="24"/>
        </w:rPr>
        <w:t xml:space="preserve"> 117-126.</w:t>
      </w:r>
    </w:p>
    <w:p w:rsidR="00767399" w:rsidRPr="000E7118" w:rsidRDefault="00767399" w:rsidP="009C7064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</w:p>
    <w:p w:rsidR="009C7064" w:rsidRPr="000E7118" w:rsidRDefault="009C7064" w:rsidP="009C7064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  <w:r w:rsidRPr="000E7118">
        <w:rPr>
          <w:rFonts w:asciiTheme="minorHAnsi" w:hAnsiTheme="minorHAnsi"/>
          <w:i/>
          <w:lang w:val="es-ES_tradnl"/>
        </w:rPr>
        <w:t>Tema 9: Trastornos relacionados con sustancias y trastornos adictivos</w:t>
      </w:r>
    </w:p>
    <w:p w:rsidR="006011C7" w:rsidRPr="000E7118" w:rsidRDefault="006011C7" w:rsidP="001F30D2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  <w:proofErr w:type="spellStart"/>
      <w:r w:rsidRPr="000E7118">
        <w:rPr>
          <w:rFonts w:asciiTheme="minorHAnsi" w:hAnsiTheme="minorHAnsi"/>
          <w:b w:val="0"/>
          <w:sz w:val="24"/>
          <w:szCs w:val="24"/>
        </w:rPr>
        <w:t>Becoña</w:t>
      </w:r>
      <w:proofErr w:type="spellEnd"/>
      <w:r w:rsidRPr="000E7118">
        <w:rPr>
          <w:rFonts w:asciiTheme="minorHAnsi" w:hAnsiTheme="minorHAnsi"/>
          <w:b w:val="0"/>
          <w:sz w:val="24"/>
          <w:szCs w:val="24"/>
        </w:rPr>
        <w:t xml:space="preserve"> Iglesias, E. (2011). Programas de psicoterapia y procedimientos de intervención y tratamiento psicológico (cap. 8). En </w:t>
      </w:r>
      <w:proofErr w:type="spellStart"/>
      <w:r w:rsidRPr="000E7118">
        <w:rPr>
          <w:rFonts w:asciiTheme="minorHAnsi" w:hAnsiTheme="minorHAnsi"/>
          <w:b w:val="0"/>
          <w:sz w:val="24"/>
          <w:szCs w:val="24"/>
        </w:rPr>
        <w:t>Becoña</w:t>
      </w:r>
      <w:proofErr w:type="spellEnd"/>
      <w:r w:rsidRPr="000E7118">
        <w:rPr>
          <w:rFonts w:asciiTheme="minorHAnsi" w:hAnsiTheme="minorHAnsi"/>
          <w:b w:val="0"/>
          <w:sz w:val="24"/>
          <w:szCs w:val="24"/>
        </w:rPr>
        <w:t xml:space="preserve"> Iglesias, E. (Ed.) </w:t>
      </w:r>
      <w:r w:rsidRPr="000E7118">
        <w:rPr>
          <w:rFonts w:asciiTheme="minorHAnsi" w:hAnsiTheme="minorHAnsi"/>
          <w:b w:val="0"/>
          <w:i/>
          <w:sz w:val="24"/>
          <w:szCs w:val="24"/>
        </w:rPr>
        <w:t>Manual de adicciones para psicólogos especialistas en psicología clínica en formación.</w:t>
      </w:r>
      <w:r w:rsidRPr="000E7118">
        <w:rPr>
          <w:rFonts w:asciiTheme="minorHAnsi" w:hAnsiTheme="minorHAnsi"/>
          <w:b w:val="0"/>
          <w:sz w:val="24"/>
          <w:szCs w:val="24"/>
        </w:rPr>
        <w:t xml:space="preserve"> Madrid: </w:t>
      </w:r>
      <w:proofErr w:type="spellStart"/>
      <w:r w:rsidRPr="000E7118">
        <w:rPr>
          <w:rFonts w:asciiTheme="minorHAnsi" w:hAnsiTheme="minorHAnsi"/>
          <w:b w:val="0"/>
          <w:sz w:val="24"/>
          <w:szCs w:val="24"/>
        </w:rPr>
        <w:t>Socidrogalcohol</w:t>
      </w:r>
      <w:proofErr w:type="spellEnd"/>
    </w:p>
    <w:p w:rsidR="009C7064" w:rsidRPr="000E7118" w:rsidRDefault="009C7064" w:rsidP="009C7064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</w:p>
    <w:p w:rsidR="006011C7" w:rsidRPr="000E7118" w:rsidRDefault="009C7064" w:rsidP="009C7064">
      <w:pPr>
        <w:autoSpaceDE w:val="0"/>
        <w:autoSpaceDN w:val="0"/>
        <w:adjustRightInd w:val="0"/>
        <w:jc w:val="left"/>
        <w:rPr>
          <w:rFonts w:asciiTheme="minorHAnsi" w:hAnsiTheme="minorHAnsi"/>
          <w:i/>
          <w:lang w:val="es-ES_tradnl"/>
        </w:rPr>
      </w:pPr>
      <w:r w:rsidRPr="000E7118">
        <w:rPr>
          <w:rFonts w:asciiTheme="minorHAnsi" w:hAnsiTheme="minorHAnsi"/>
          <w:i/>
          <w:lang w:val="es-ES_tradnl"/>
        </w:rPr>
        <w:t>Tema 10: Trastornos de la personalidad</w:t>
      </w:r>
    </w:p>
    <w:p w:rsidR="001F30D2" w:rsidRPr="000E7118" w:rsidRDefault="00F352D7" w:rsidP="001F30D2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  <w:r w:rsidRPr="000E7118">
        <w:rPr>
          <w:rFonts w:asciiTheme="minorHAnsi" w:hAnsiTheme="minorHAnsi"/>
          <w:b w:val="0"/>
          <w:sz w:val="24"/>
          <w:szCs w:val="24"/>
        </w:rPr>
        <w:t xml:space="preserve">Bas, F., </w:t>
      </w:r>
      <w:proofErr w:type="spellStart"/>
      <w:r w:rsidRPr="000E7118">
        <w:rPr>
          <w:rFonts w:asciiTheme="minorHAnsi" w:hAnsiTheme="minorHAnsi"/>
          <w:b w:val="0"/>
          <w:sz w:val="24"/>
          <w:szCs w:val="24"/>
        </w:rPr>
        <w:t>Nuñez</w:t>
      </w:r>
      <w:proofErr w:type="spellEnd"/>
      <w:r w:rsidRPr="000E7118">
        <w:rPr>
          <w:rFonts w:asciiTheme="minorHAnsi" w:hAnsiTheme="minorHAnsi"/>
          <w:b w:val="0"/>
          <w:sz w:val="24"/>
          <w:szCs w:val="24"/>
        </w:rPr>
        <w:t>, R., Bas, S. y Andrés, V</w:t>
      </w:r>
      <w:r w:rsidR="001F30D2" w:rsidRPr="000E7118">
        <w:rPr>
          <w:rFonts w:asciiTheme="minorHAnsi" w:hAnsiTheme="minorHAnsi"/>
          <w:b w:val="0"/>
          <w:sz w:val="24"/>
          <w:szCs w:val="24"/>
        </w:rPr>
        <w:t xml:space="preserve">. (2004). Terapia </w:t>
      </w:r>
      <w:proofErr w:type="spellStart"/>
      <w:r w:rsidR="001F30D2" w:rsidRPr="000E7118">
        <w:rPr>
          <w:rFonts w:asciiTheme="minorHAnsi" w:hAnsiTheme="minorHAnsi"/>
          <w:b w:val="0"/>
          <w:sz w:val="24"/>
          <w:szCs w:val="24"/>
        </w:rPr>
        <w:t>coginitivo</w:t>
      </w:r>
      <w:proofErr w:type="spellEnd"/>
      <w:r w:rsidR="001F30D2" w:rsidRPr="000E7118">
        <w:rPr>
          <w:rFonts w:asciiTheme="minorHAnsi" w:hAnsiTheme="minorHAnsi"/>
          <w:b w:val="0"/>
          <w:sz w:val="24"/>
          <w:szCs w:val="24"/>
        </w:rPr>
        <w:t xml:space="preserve">-conductual de los trastornos de la personalidad (cap. 17). En Caballo Manrique, V (Ed.) </w:t>
      </w:r>
      <w:r w:rsidR="001F30D2" w:rsidRPr="000E7118">
        <w:rPr>
          <w:rFonts w:asciiTheme="minorHAnsi" w:hAnsiTheme="minorHAnsi"/>
          <w:b w:val="0"/>
          <w:i/>
          <w:sz w:val="24"/>
          <w:szCs w:val="24"/>
        </w:rPr>
        <w:t>Manual de Trastornos de la Personalidad. Descripción, evaluación y tratamiento</w:t>
      </w:r>
      <w:r w:rsidR="001F30D2" w:rsidRPr="000E7118">
        <w:rPr>
          <w:rFonts w:asciiTheme="minorHAnsi" w:hAnsiTheme="minorHAnsi"/>
          <w:b w:val="0"/>
          <w:sz w:val="24"/>
          <w:szCs w:val="24"/>
        </w:rPr>
        <w:t>. Madrid: Síntesis</w:t>
      </w:r>
    </w:p>
    <w:p w:rsidR="001F30D2" w:rsidRPr="000E7118" w:rsidRDefault="001F30D2" w:rsidP="001F30D2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</w:p>
    <w:p w:rsidR="001F30D2" w:rsidRPr="000E7118" w:rsidRDefault="00F352D7" w:rsidP="001F30D2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  <w:r w:rsidRPr="000E7118">
        <w:rPr>
          <w:rFonts w:asciiTheme="minorHAnsi" w:hAnsiTheme="minorHAnsi"/>
          <w:b w:val="0"/>
          <w:sz w:val="24"/>
          <w:szCs w:val="24"/>
        </w:rPr>
        <w:t>García Palacios, A.</w:t>
      </w:r>
      <w:r w:rsidR="001F30D2" w:rsidRPr="000E7118">
        <w:rPr>
          <w:rFonts w:asciiTheme="minorHAnsi" w:hAnsiTheme="minorHAnsi"/>
          <w:b w:val="0"/>
          <w:sz w:val="24"/>
          <w:szCs w:val="24"/>
        </w:rPr>
        <w:t xml:space="preserve"> (2004). El tratamiento del trastorno límite de la personalidad por medio de la terapia dialéctico-conductual (cap. 20). En Caballo Manrique, V (Ed.) </w:t>
      </w:r>
      <w:r w:rsidR="001F30D2" w:rsidRPr="000E7118">
        <w:rPr>
          <w:rFonts w:asciiTheme="minorHAnsi" w:hAnsiTheme="minorHAnsi"/>
          <w:b w:val="0"/>
          <w:i/>
          <w:sz w:val="24"/>
          <w:szCs w:val="24"/>
        </w:rPr>
        <w:t>Manual de Trastornos de la Personalidad. Descripción, evaluación y tratamiento</w:t>
      </w:r>
      <w:r w:rsidR="001F30D2" w:rsidRPr="000E7118">
        <w:rPr>
          <w:rFonts w:asciiTheme="minorHAnsi" w:hAnsiTheme="minorHAnsi"/>
          <w:b w:val="0"/>
          <w:sz w:val="24"/>
          <w:szCs w:val="24"/>
        </w:rPr>
        <w:t>. Madrid: Síntesis</w:t>
      </w:r>
    </w:p>
    <w:p w:rsidR="001F30D2" w:rsidRPr="000E7118" w:rsidRDefault="001F30D2" w:rsidP="001F30D2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</w:p>
    <w:p w:rsidR="00B41220" w:rsidRPr="000E7118" w:rsidRDefault="00B41220" w:rsidP="006011C7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sz w:val="24"/>
          <w:szCs w:val="24"/>
        </w:rPr>
      </w:pPr>
    </w:p>
    <w:p w:rsidR="00B41220" w:rsidRPr="000E7118" w:rsidRDefault="00B41220" w:rsidP="004B4577">
      <w:pPr>
        <w:ind w:left="709" w:hanging="709"/>
        <w:rPr>
          <w:rFonts w:ascii="Verdana" w:hAnsi="Verdana"/>
          <w:sz w:val="20"/>
          <w:szCs w:val="20"/>
          <w:lang w:val="es-ES_tradnl"/>
        </w:rPr>
      </w:pPr>
    </w:p>
    <w:p w:rsidR="00B41220" w:rsidRPr="000E7118" w:rsidRDefault="00B41220" w:rsidP="004B4577">
      <w:pPr>
        <w:ind w:left="709" w:hanging="709"/>
        <w:rPr>
          <w:rFonts w:ascii="Verdana" w:hAnsi="Verdana"/>
          <w:sz w:val="20"/>
          <w:szCs w:val="20"/>
          <w:lang w:val="es-ES_tradnl"/>
        </w:rPr>
      </w:pPr>
      <w:r w:rsidRPr="000E7118">
        <w:rPr>
          <w:rFonts w:ascii="Verdana" w:hAnsi="Verdana"/>
          <w:sz w:val="20"/>
          <w:szCs w:val="20"/>
          <w:lang w:val="es-ES_tradnl"/>
        </w:rPr>
        <w:t>REFERENCIAS DE CONSULTA</w:t>
      </w:r>
    </w:p>
    <w:p w:rsidR="00B41220" w:rsidRPr="000E7118" w:rsidRDefault="00B41220" w:rsidP="004B4577">
      <w:pPr>
        <w:ind w:left="709" w:hanging="709"/>
        <w:rPr>
          <w:rFonts w:ascii="Verdana" w:hAnsi="Verdana"/>
          <w:sz w:val="20"/>
          <w:szCs w:val="20"/>
          <w:lang w:val="es-ES_tradnl"/>
        </w:rPr>
      </w:pPr>
    </w:p>
    <w:p w:rsidR="00AF5E5A" w:rsidRPr="00F659DF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  <w:lang w:val="en-US"/>
        </w:rPr>
      </w:pPr>
      <w:proofErr w:type="spellStart"/>
      <w:r w:rsidRPr="000E7118">
        <w:rPr>
          <w:rFonts w:asciiTheme="minorHAnsi" w:hAnsiTheme="minorHAnsi"/>
          <w:b w:val="0"/>
          <w:bCs/>
          <w:sz w:val="24"/>
          <w:szCs w:val="24"/>
        </w:rPr>
        <w:t>Bados</w:t>
      </w:r>
      <w:proofErr w:type="spellEnd"/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, A. (2000).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Agorafobia y ataques de pánico</w:t>
      </w:r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. </w:t>
      </w:r>
      <w:r w:rsidRPr="00F659DF">
        <w:rPr>
          <w:rFonts w:asciiTheme="minorHAnsi" w:hAnsiTheme="minorHAnsi"/>
          <w:b w:val="0"/>
          <w:bCs/>
          <w:sz w:val="24"/>
          <w:szCs w:val="24"/>
          <w:lang w:val="en-US"/>
        </w:rPr>
        <w:t xml:space="preserve">Madrid: </w:t>
      </w:r>
      <w:proofErr w:type="spellStart"/>
      <w:r w:rsidRPr="00F659DF">
        <w:rPr>
          <w:rFonts w:asciiTheme="minorHAnsi" w:hAnsiTheme="minorHAnsi"/>
          <w:b w:val="0"/>
          <w:bCs/>
          <w:sz w:val="24"/>
          <w:szCs w:val="24"/>
          <w:lang w:val="en-US"/>
        </w:rPr>
        <w:t>Pirámide</w:t>
      </w:r>
      <w:proofErr w:type="spellEnd"/>
      <w:r w:rsidRPr="00F659DF">
        <w:rPr>
          <w:rFonts w:asciiTheme="minorHAnsi" w:hAnsiTheme="minorHAnsi"/>
          <w:b w:val="0"/>
          <w:bCs/>
          <w:sz w:val="24"/>
          <w:szCs w:val="24"/>
          <w:lang w:val="en-US"/>
        </w:rPr>
        <w:t>.</w:t>
      </w:r>
    </w:p>
    <w:p w:rsidR="00AF5E5A" w:rsidRPr="00F659DF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  <w:lang w:val="en-US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r w:rsidRPr="00F659DF">
        <w:rPr>
          <w:rFonts w:asciiTheme="minorHAnsi" w:hAnsiTheme="minorHAnsi"/>
          <w:b w:val="0"/>
          <w:sz w:val="24"/>
          <w:szCs w:val="24"/>
          <w:lang w:val="en-US"/>
        </w:rPr>
        <w:t xml:space="preserve">Beck, A. T., Rush, A. J., Shaw, B. F. y Emery, G. (1983). </w:t>
      </w:r>
      <w:r w:rsidRPr="000E7118">
        <w:rPr>
          <w:rFonts w:asciiTheme="minorHAnsi" w:hAnsiTheme="minorHAnsi"/>
          <w:b w:val="0"/>
          <w:i/>
          <w:sz w:val="24"/>
          <w:szCs w:val="24"/>
        </w:rPr>
        <w:t>Terapia cognitiva de la depresión</w:t>
      </w:r>
      <w:r w:rsidRPr="000E7118">
        <w:rPr>
          <w:rFonts w:asciiTheme="minorHAnsi" w:hAnsiTheme="minorHAnsi"/>
          <w:b w:val="0"/>
          <w:sz w:val="24"/>
          <w:szCs w:val="24"/>
        </w:rPr>
        <w:t xml:space="preserve">. Bilbao: </w:t>
      </w:r>
      <w:proofErr w:type="spellStart"/>
      <w:r w:rsidRPr="000E7118">
        <w:rPr>
          <w:rFonts w:asciiTheme="minorHAnsi" w:hAnsiTheme="minorHAnsi"/>
          <w:b w:val="0"/>
          <w:sz w:val="24"/>
          <w:szCs w:val="24"/>
        </w:rPr>
        <w:t>Desclée</w:t>
      </w:r>
      <w:proofErr w:type="spellEnd"/>
      <w:r w:rsidRPr="000E7118">
        <w:rPr>
          <w:rFonts w:asciiTheme="minorHAnsi" w:hAnsiTheme="minorHAnsi"/>
          <w:b w:val="0"/>
          <w:sz w:val="24"/>
          <w:szCs w:val="24"/>
        </w:rPr>
        <w:t xml:space="preserve"> de </w:t>
      </w:r>
      <w:proofErr w:type="spellStart"/>
      <w:r w:rsidRPr="000E7118">
        <w:rPr>
          <w:rFonts w:asciiTheme="minorHAnsi" w:hAnsiTheme="minorHAnsi"/>
          <w:b w:val="0"/>
          <w:sz w:val="24"/>
          <w:szCs w:val="24"/>
        </w:rPr>
        <w:t>Brouwer</w:t>
      </w:r>
      <w:proofErr w:type="spellEnd"/>
      <w:r w:rsidRPr="000E7118">
        <w:rPr>
          <w:rFonts w:asciiTheme="minorHAnsi" w:hAnsiTheme="minorHAnsi"/>
          <w:b w:val="0"/>
          <w:sz w:val="24"/>
          <w:szCs w:val="24"/>
        </w:rPr>
        <w:t>.</w:t>
      </w: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proofErr w:type="spellStart"/>
      <w:r w:rsidRPr="000E7118">
        <w:rPr>
          <w:rFonts w:asciiTheme="minorHAnsi" w:hAnsiTheme="minorHAnsi"/>
          <w:b w:val="0"/>
          <w:bCs/>
          <w:sz w:val="24"/>
          <w:szCs w:val="24"/>
        </w:rPr>
        <w:t>Becoña</w:t>
      </w:r>
      <w:proofErr w:type="spellEnd"/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, E. y Cortés, M. (2010).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Manual de adicciones para psicólogos especialistas en psicología clínica en formación.</w:t>
      </w:r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 Valencia: </w:t>
      </w:r>
      <w:proofErr w:type="spellStart"/>
      <w:r w:rsidRPr="000E7118">
        <w:rPr>
          <w:rFonts w:asciiTheme="minorHAnsi" w:hAnsiTheme="minorHAnsi"/>
          <w:b w:val="0"/>
          <w:bCs/>
          <w:sz w:val="24"/>
          <w:szCs w:val="24"/>
        </w:rPr>
        <w:t>Socidrogalcohol</w:t>
      </w:r>
      <w:proofErr w:type="spellEnd"/>
      <w:r w:rsidRPr="000E7118">
        <w:rPr>
          <w:rFonts w:asciiTheme="minorHAnsi" w:hAnsiTheme="minorHAnsi"/>
          <w:b w:val="0"/>
          <w:bCs/>
          <w:sz w:val="24"/>
          <w:szCs w:val="24"/>
        </w:rPr>
        <w:t>.</w:t>
      </w: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Belloch, A. (2010).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Tratado de los trastornos de personalidad</w:t>
      </w:r>
      <w:r w:rsidRPr="000E7118">
        <w:rPr>
          <w:rFonts w:asciiTheme="minorHAnsi" w:hAnsiTheme="minorHAnsi"/>
          <w:b w:val="0"/>
          <w:bCs/>
          <w:sz w:val="24"/>
          <w:szCs w:val="24"/>
        </w:rPr>
        <w:t>. Madrid: Síntesis.</w:t>
      </w: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proofErr w:type="spellStart"/>
      <w:r w:rsidRPr="000E7118">
        <w:rPr>
          <w:rFonts w:asciiTheme="minorHAnsi" w:hAnsiTheme="minorHAnsi"/>
          <w:b w:val="0"/>
          <w:bCs/>
          <w:sz w:val="24"/>
          <w:szCs w:val="24"/>
        </w:rPr>
        <w:t>Buela</w:t>
      </w:r>
      <w:proofErr w:type="spellEnd"/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-Casal, G. y Sánchez, A. (2010).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Trastornos del sueño</w:t>
      </w:r>
      <w:r w:rsidRPr="000E7118">
        <w:rPr>
          <w:rFonts w:asciiTheme="minorHAnsi" w:hAnsiTheme="minorHAnsi"/>
          <w:b w:val="0"/>
          <w:bCs/>
          <w:sz w:val="24"/>
          <w:szCs w:val="24"/>
        </w:rPr>
        <w:t>. Madrid: Síntesis.</w:t>
      </w: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proofErr w:type="spellStart"/>
      <w:r w:rsidRPr="000E7118">
        <w:rPr>
          <w:rFonts w:asciiTheme="minorHAnsi" w:hAnsiTheme="minorHAnsi"/>
          <w:b w:val="0"/>
          <w:bCs/>
          <w:sz w:val="24"/>
          <w:szCs w:val="24"/>
        </w:rPr>
        <w:t>Echeburúa</w:t>
      </w:r>
      <w:proofErr w:type="spellEnd"/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, E. (2004).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Superar un trauma: el tratamiento de las víctimas de sucesos violentos</w:t>
      </w:r>
      <w:r w:rsidRPr="000E7118">
        <w:rPr>
          <w:rFonts w:asciiTheme="minorHAnsi" w:hAnsiTheme="minorHAnsi"/>
          <w:b w:val="0"/>
          <w:bCs/>
          <w:sz w:val="24"/>
          <w:szCs w:val="24"/>
        </w:rPr>
        <w:t>. Madrid: Pirámide.</w:t>
      </w: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Froján, M. X. (2006).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Tratando…depresión. Guía de actuación para el tratamiento psicológico</w:t>
      </w:r>
      <w:r w:rsidRPr="000E7118">
        <w:rPr>
          <w:rFonts w:asciiTheme="minorHAnsi" w:hAnsiTheme="minorHAnsi"/>
          <w:b w:val="0"/>
          <w:bCs/>
          <w:sz w:val="24"/>
          <w:szCs w:val="24"/>
        </w:rPr>
        <w:t>. Madrid: Pirámide.</w:t>
      </w: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Gavino, A. (2008).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El trastorno obsesivo-compulsivo: manual práctico de tratamientos psicológicos</w:t>
      </w:r>
      <w:r w:rsidRPr="000E7118">
        <w:rPr>
          <w:rFonts w:asciiTheme="minorHAnsi" w:hAnsiTheme="minorHAnsi"/>
          <w:b w:val="0"/>
          <w:bCs/>
          <w:sz w:val="24"/>
          <w:szCs w:val="24"/>
        </w:rPr>
        <w:t>. Madrid: Pirámide.</w:t>
      </w: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</w:p>
    <w:p w:rsidR="00AF5E5A" w:rsidRPr="000E7118" w:rsidRDefault="00AF5E5A" w:rsidP="00AF5E5A">
      <w:pPr>
        <w:pStyle w:val="Ttulo1"/>
        <w:numPr>
          <w:ilvl w:val="0"/>
          <w:numId w:val="0"/>
        </w:numPr>
        <w:shd w:val="clear" w:color="auto" w:fill="FFFFFF"/>
        <w:spacing w:before="0" w:after="75"/>
        <w:ind w:left="1077" w:hanging="1077"/>
        <w:textAlignment w:val="baseline"/>
        <w:rPr>
          <w:rFonts w:asciiTheme="minorHAnsi" w:hAnsiTheme="minorHAnsi"/>
          <w:b w:val="0"/>
          <w:sz w:val="24"/>
          <w:szCs w:val="24"/>
          <w:lang w:val="es-ES_tradnl"/>
        </w:rPr>
      </w:pPr>
      <w:proofErr w:type="spellStart"/>
      <w:r w:rsidRPr="000E7118">
        <w:rPr>
          <w:rFonts w:asciiTheme="minorHAnsi" w:hAnsiTheme="minorHAnsi"/>
          <w:b w:val="0"/>
          <w:bCs w:val="0"/>
          <w:color w:val="222222"/>
          <w:sz w:val="24"/>
          <w:szCs w:val="24"/>
          <w:lang w:val="es-ES_tradnl"/>
        </w:rPr>
        <w:t>Jongsma</w:t>
      </w:r>
      <w:proofErr w:type="spellEnd"/>
      <w:r w:rsidRPr="000E7118">
        <w:rPr>
          <w:rFonts w:asciiTheme="minorHAnsi" w:hAnsiTheme="minorHAnsi"/>
          <w:b w:val="0"/>
          <w:bCs w:val="0"/>
          <w:color w:val="222222"/>
          <w:sz w:val="24"/>
          <w:szCs w:val="24"/>
          <w:lang w:val="es-ES_tradnl"/>
        </w:rPr>
        <w:t xml:space="preserve">, A. y </w:t>
      </w:r>
      <w:proofErr w:type="spellStart"/>
      <w:r w:rsidRPr="000E7118">
        <w:rPr>
          <w:rFonts w:asciiTheme="minorHAnsi" w:hAnsiTheme="minorHAnsi"/>
          <w:b w:val="0"/>
          <w:bCs w:val="0"/>
          <w:color w:val="222222"/>
          <w:sz w:val="24"/>
          <w:szCs w:val="24"/>
          <w:lang w:val="es-ES_tradnl"/>
        </w:rPr>
        <w:t>Perkinson</w:t>
      </w:r>
      <w:proofErr w:type="spellEnd"/>
      <w:r w:rsidRPr="000E7118">
        <w:rPr>
          <w:rFonts w:asciiTheme="minorHAnsi" w:hAnsiTheme="minorHAnsi"/>
          <w:b w:val="0"/>
          <w:bCs w:val="0"/>
          <w:color w:val="222222"/>
          <w:sz w:val="24"/>
          <w:szCs w:val="24"/>
          <w:lang w:val="es-ES_tradnl"/>
        </w:rPr>
        <w:t>, R. (2013).</w:t>
      </w:r>
      <w:r w:rsidRPr="000E7118">
        <w:rPr>
          <w:rStyle w:val="apple-converted-space"/>
          <w:rFonts w:asciiTheme="minorHAnsi" w:hAnsiTheme="minorHAnsi"/>
          <w:b w:val="0"/>
          <w:bCs w:val="0"/>
          <w:color w:val="222222"/>
          <w:sz w:val="24"/>
          <w:szCs w:val="24"/>
          <w:lang w:val="es-ES_tradnl"/>
        </w:rPr>
        <w:t> </w:t>
      </w:r>
      <w:r w:rsidRPr="000E7118">
        <w:rPr>
          <w:rFonts w:asciiTheme="minorHAnsi" w:hAnsiTheme="minorHAnsi"/>
          <w:b w:val="0"/>
          <w:bCs w:val="0"/>
          <w:i/>
          <w:iCs/>
          <w:color w:val="222222"/>
          <w:sz w:val="24"/>
          <w:szCs w:val="24"/>
          <w:lang w:val="es-ES_tradnl"/>
        </w:rPr>
        <w:t>Planes de Tratamiento para la Psicoterapia de las Adicciones.</w:t>
      </w:r>
      <w:r w:rsidRPr="000E7118">
        <w:rPr>
          <w:rStyle w:val="apple-converted-space"/>
          <w:rFonts w:asciiTheme="minorHAnsi" w:hAnsiTheme="minorHAnsi"/>
          <w:b w:val="0"/>
          <w:bCs w:val="0"/>
          <w:i/>
          <w:iCs/>
          <w:color w:val="222222"/>
          <w:sz w:val="24"/>
          <w:szCs w:val="24"/>
          <w:lang w:val="es-ES_tradnl"/>
        </w:rPr>
        <w:t> </w:t>
      </w:r>
      <w:r w:rsidRPr="000E7118">
        <w:rPr>
          <w:rFonts w:asciiTheme="minorHAnsi" w:hAnsiTheme="minorHAnsi"/>
          <w:b w:val="0"/>
          <w:bCs w:val="0"/>
          <w:color w:val="222222"/>
          <w:sz w:val="24"/>
          <w:szCs w:val="24"/>
          <w:lang w:val="es-ES_tradnl"/>
        </w:rPr>
        <w:t xml:space="preserve">Barcelona: </w:t>
      </w:r>
      <w:proofErr w:type="spellStart"/>
      <w:r w:rsidRPr="000E7118">
        <w:rPr>
          <w:rFonts w:asciiTheme="minorHAnsi" w:hAnsiTheme="minorHAnsi"/>
          <w:b w:val="0"/>
          <w:bCs w:val="0"/>
          <w:color w:val="222222"/>
          <w:sz w:val="24"/>
          <w:szCs w:val="24"/>
          <w:lang w:val="es-ES_tradnl"/>
        </w:rPr>
        <w:t>Eleftheria</w:t>
      </w:r>
      <w:proofErr w:type="spellEnd"/>
      <w:r w:rsidRPr="000E7118">
        <w:rPr>
          <w:rFonts w:asciiTheme="minorHAnsi" w:hAnsiTheme="minorHAnsi"/>
          <w:b w:val="0"/>
          <w:bCs w:val="0"/>
          <w:color w:val="222222"/>
          <w:sz w:val="24"/>
          <w:szCs w:val="24"/>
          <w:lang w:val="es-ES_tradnl"/>
        </w:rPr>
        <w:t>.</w:t>
      </w:r>
    </w:p>
    <w:p w:rsidR="00AF5E5A" w:rsidRPr="000E7118" w:rsidRDefault="00AF5E5A" w:rsidP="00AF5E5A">
      <w:pPr>
        <w:ind w:left="709" w:hanging="709"/>
        <w:rPr>
          <w:rFonts w:asciiTheme="minorHAnsi" w:hAnsiTheme="minorHAnsi"/>
          <w:lang w:val="es-ES_tradnl"/>
        </w:rPr>
      </w:pPr>
    </w:p>
    <w:p w:rsidR="006051EE" w:rsidRPr="000E7118" w:rsidRDefault="006051EE" w:rsidP="006051EE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Labrador, F. J. (Coord.) (2008).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Técnicas de modificación de conducta</w:t>
      </w:r>
      <w:r w:rsidRPr="000E7118">
        <w:rPr>
          <w:rFonts w:asciiTheme="minorHAnsi" w:hAnsiTheme="minorHAnsi"/>
          <w:b w:val="0"/>
          <w:bCs/>
          <w:sz w:val="24"/>
          <w:szCs w:val="24"/>
        </w:rPr>
        <w:t>. Madrid: Pirámide.</w:t>
      </w:r>
    </w:p>
    <w:p w:rsidR="00446363" w:rsidRPr="000E7118" w:rsidRDefault="00446363" w:rsidP="006051EE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</w:p>
    <w:p w:rsidR="00503960" w:rsidRPr="000E7118" w:rsidRDefault="0053452F" w:rsidP="00503960">
      <w:pPr>
        <w:ind w:left="540" w:hanging="540"/>
        <w:rPr>
          <w:rFonts w:asciiTheme="minorHAnsi" w:hAnsiTheme="minorHAnsi"/>
          <w:lang w:val="es-ES_tradnl"/>
        </w:rPr>
      </w:pPr>
      <w:proofErr w:type="spellStart"/>
      <w:r w:rsidRPr="000E7118">
        <w:rPr>
          <w:rFonts w:asciiTheme="minorHAnsi" w:hAnsiTheme="minorHAnsi"/>
          <w:lang w:val="es-ES_tradnl"/>
        </w:rPr>
        <w:t>Meichenbaum</w:t>
      </w:r>
      <w:proofErr w:type="spellEnd"/>
      <w:r w:rsidRPr="000E7118">
        <w:rPr>
          <w:rFonts w:asciiTheme="minorHAnsi" w:hAnsiTheme="minorHAnsi"/>
          <w:lang w:val="es-ES_tradnl"/>
        </w:rPr>
        <w:t>, D. (198</w:t>
      </w:r>
      <w:r w:rsidR="00503960" w:rsidRPr="000E7118">
        <w:rPr>
          <w:rFonts w:asciiTheme="minorHAnsi" w:hAnsiTheme="minorHAnsi"/>
          <w:lang w:val="es-ES_tradnl"/>
        </w:rPr>
        <w:t xml:space="preserve">7). </w:t>
      </w:r>
      <w:r w:rsidRPr="000E7118">
        <w:rPr>
          <w:rFonts w:asciiTheme="minorHAnsi" w:hAnsiTheme="minorHAnsi"/>
          <w:i/>
          <w:lang w:val="es-ES_tradnl"/>
        </w:rPr>
        <w:t>Manual de inoculación de estrés</w:t>
      </w:r>
      <w:r w:rsidRPr="000E7118">
        <w:rPr>
          <w:rFonts w:asciiTheme="minorHAnsi" w:hAnsiTheme="minorHAnsi"/>
          <w:lang w:val="es-ES_tradnl"/>
        </w:rPr>
        <w:t xml:space="preserve">. Barcelona: Martínez Roca. </w:t>
      </w:r>
    </w:p>
    <w:p w:rsidR="0059353D" w:rsidRPr="000E7118" w:rsidRDefault="0059353D" w:rsidP="00503960">
      <w:pPr>
        <w:ind w:left="540" w:hanging="540"/>
        <w:rPr>
          <w:rFonts w:asciiTheme="minorHAnsi" w:hAnsiTheme="minorHAnsi"/>
          <w:lang w:val="es-ES_tradnl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r w:rsidRPr="000E7118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Oldham, J. M., </w:t>
      </w:r>
      <w:proofErr w:type="spellStart"/>
      <w:r w:rsidRPr="000E7118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Skodol</w:t>
      </w:r>
      <w:proofErr w:type="spellEnd"/>
      <w:r w:rsidRPr="000E7118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, A. E. y Bender, D. S. (2007). </w:t>
      </w:r>
      <w:r w:rsidRPr="000E7118">
        <w:rPr>
          <w:rFonts w:asciiTheme="minorHAnsi" w:hAnsiTheme="minorHAnsi"/>
          <w:b w:val="0"/>
          <w:i/>
          <w:color w:val="000000"/>
          <w:sz w:val="24"/>
          <w:szCs w:val="24"/>
          <w:shd w:val="clear" w:color="auto" w:fill="FFFFFF"/>
        </w:rPr>
        <w:t>Tratado de los trastornos de la personalidad</w:t>
      </w:r>
      <w:r w:rsidRPr="000E7118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. Barcelona: </w:t>
      </w:r>
      <w:proofErr w:type="spellStart"/>
      <w:r w:rsidRPr="000E7118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Elsevier</w:t>
      </w:r>
      <w:proofErr w:type="spellEnd"/>
      <w:r w:rsidRPr="000E7118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7118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Masson</w:t>
      </w:r>
      <w:proofErr w:type="spellEnd"/>
      <w:r w:rsidRPr="000E7118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. </w:t>
      </w:r>
    </w:p>
    <w:p w:rsidR="0053452F" w:rsidRPr="000E7118" w:rsidRDefault="0053452F" w:rsidP="006051EE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Roca, E. (2003).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Cómo superar el pánico: con o sin agorafobia</w:t>
      </w:r>
      <w:r w:rsidRPr="000E7118">
        <w:rPr>
          <w:rFonts w:asciiTheme="minorHAnsi" w:hAnsiTheme="minorHAnsi"/>
          <w:b w:val="0"/>
          <w:bCs/>
          <w:sz w:val="24"/>
          <w:szCs w:val="24"/>
        </w:rPr>
        <w:t>. Valencia: ACDE Psicología.</w:t>
      </w:r>
    </w:p>
    <w:p w:rsidR="00AF5E5A" w:rsidRPr="000E7118" w:rsidRDefault="00AF5E5A" w:rsidP="00AF5E5A">
      <w:pPr>
        <w:ind w:left="709" w:hanging="709"/>
        <w:rPr>
          <w:rFonts w:asciiTheme="minorHAnsi" w:hAnsiTheme="minorHAnsi"/>
          <w:lang w:val="es-ES_tradnl"/>
        </w:rPr>
      </w:pPr>
    </w:p>
    <w:p w:rsidR="00AF5E5A" w:rsidRPr="000E7118" w:rsidRDefault="00AF5E5A" w:rsidP="00AF5E5A">
      <w:pPr>
        <w:ind w:left="709" w:hanging="709"/>
        <w:rPr>
          <w:rFonts w:asciiTheme="minorHAnsi" w:hAnsiTheme="minorHAnsi"/>
          <w:lang w:val="es-ES_tradnl"/>
        </w:rPr>
      </w:pPr>
      <w:r w:rsidRPr="000E7118">
        <w:rPr>
          <w:rFonts w:asciiTheme="minorHAnsi" w:hAnsiTheme="minorHAnsi"/>
          <w:lang w:val="es-ES_tradnl"/>
        </w:rPr>
        <w:t xml:space="preserve">Segura, M., Sánchez, P. y Barbado, P. (1991). </w:t>
      </w:r>
      <w:r w:rsidRPr="000E7118">
        <w:rPr>
          <w:rFonts w:asciiTheme="minorHAnsi" w:hAnsiTheme="minorHAnsi"/>
          <w:i/>
          <w:lang w:val="es-ES_tradnl"/>
        </w:rPr>
        <w:t>Análisis funcional de la conducta: un modelo explicativo.</w:t>
      </w:r>
      <w:r w:rsidRPr="000E7118">
        <w:rPr>
          <w:rFonts w:asciiTheme="minorHAnsi" w:hAnsiTheme="minorHAnsi"/>
          <w:lang w:val="es-ES_tradnl"/>
        </w:rPr>
        <w:t xml:space="preserve"> Granada: Servicio de publicaciones de la Universidad de Granada.</w:t>
      </w:r>
    </w:p>
    <w:p w:rsidR="00AF5E5A" w:rsidRPr="000E7118" w:rsidRDefault="00AF5E5A" w:rsidP="00AF5E5A">
      <w:pPr>
        <w:ind w:left="709" w:hanging="709"/>
        <w:rPr>
          <w:rFonts w:asciiTheme="minorHAnsi" w:hAnsiTheme="minorHAnsi"/>
          <w:lang w:val="es-ES_tradnl"/>
        </w:rPr>
      </w:pPr>
    </w:p>
    <w:p w:rsidR="00AF5E5A" w:rsidRPr="000E7118" w:rsidRDefault="00AF5E5A" w:rsidP="00AF5E5A">
      <w:pPr>
        <w:pStyle w:val="Textoindependiente"/>
        <w:tabs>
          <w:tab w:val="left" w:pos="0"/>
          <w:tab w:val="num" w:pos="1068"/>
        </w:tabs>
        <w:suppressAutoHyphens/>
        <w:ind w:left="1066" w:hanging="1066"/>
        <w:rPr>
          <w:rFonts w:asciiTheme="minorHAnsi" w:hAnsiTheme="minorHAnsi"/>
          <w:b w:val="0"/>
          <w:bCs/>
          <w:sz w:val="24"/>
          <w:szCs w:val="24"/>
        </w:rPr>
      </w:pPr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Sosa, C. y </w:t>
      </w:r>
      <w:proofErr w:type="spellStart"/>
      <w:r w:rsidRPr="000E7118">
        <w:rPr>
          <w:rFonts w:asciiTheme="minorHAnsi" w:hAnsiTheme="minorHAnsi"/>
          <w:b w:val="0"/>
          <w:bCs/>
          <w:sz w:val="24"/>
          <w:szCs w:val="24"/>
        </w:rPr>
        <w:t>Capafons</w:t>
      </w:r>
      <w:proofErr w:type="spellEnd"/>
      <w:r w:rsidRPr="000E7118">
        <w:rPr>
          <w:rFonts w:asciiTheme="minorHAnsi" w:hAnsiTheme="minorHAnsi"/>
          <w:b w:val="0"/>
          <w:bCs/>
          <w:sz w:val="24"/>
          <w:szCs w:val="24"/>
        </w:rPr>
        <w:t xml:space="preserve">, J. I. (2005). </w:t>
      </w:r>
      <w:r w:rsidRPr="000E7118">
        <w:rPr>
          <w:rFonts w:asciiTheme="minorHAnsi" w:hAnsiTheme="minorHAnsi"/>
          <w:b w:val="0"/>
          <w:bCs/>
          <w:i/>
          <w:sz w:val="24"/>
          <w:szCs w:val="24"/>
        </w:rPr>
        <w:t>Estrés postraumático</w:t>
      </w:r>
      <w:r w:rsidRPr="000E7118">
        <w:rPr>
          <w:rFonts w:asciiTheme="minorHAnsi" w:hAnsiTheme="minorHAnsi"/>
          <w:b w:val="0"/>
          <w:bCs/>
          <w:sz w:val="24"/>
          <w:szCs w:val="24"/>
        </w:rPr>
        <w:t>. Madrid: Síntesis.</w:t>
      </w:r>
    </w:p>
    <w:p w:rsidR="006051EE" w:rsidRPr="000E7118" w:rsidRDefault="006051EE" w:rsidP="00A66F21">
      <w:pPr>
        <w:ind w:left="709" w:hanging="709"/>
        <w:rPr>
          <w:rFonts w:asciiTheme="minorHAnsi" w:hAnsiTheme="minorHAnsi"/>
          <w:lang w:val="es-ES_tradnl"/>
        </w:rPr>
      </w:pPr>
    </w:p>
    <w:p w:rsidR="00AF5E5A" w:rsidRPr="000E7118" w:rsidRDefault="00AF5E5A" w:rsidP="00AF5E5A">
      <w:pPr>
        <w:ind w:left="540" w:hanging="540"/>
        <w:rPr>
          <w:lang w:val="es-ES_tradnl"/>
        </w:rPr>
      </w:pPr>
      <w:proofErr w:type="spellStart"/>
      <w:r w:rsidRPr="000E7118">
        <w:rPr>
          <w:rFonts w:asciiTheme="minorHAnsi" w:hAnsiTheme="minorHAnsi"/>
          <w:lang w:val="es-ES_tradnl"/>
        </w:rPr>
        <w:t>Suinn</w:t>
      </w:r>
      <w:proofErr w:type="spellEnd"/>
      <w:r w:rsidRPr="000E7118">
        <w:rPr>
          <w:rFonts w:asciiTheme="minorHAnsi" w:hAnsiTheme="minorHAnsi"/>
          <w:lang w:val="es-ES_tradnl"/>
        </w:rPr>
        <w:t xml:space="preserve">, R. M. (1993). </w:t>
      </w:r>
      <w:r w:rsidRPr="000E7118">
        <w:rPr>
          <w:rFonts w:asciiTheme="minorHAnsi" w:hAnsiTheme="minorHAnsi"/>
          <w:i/>
          <w:lang w:val="es-ES_tradnl"/>
        </w:rPr>
        <w:t>Entrenamiento en manejo de la ansiedad. Una terapia de conducta</w:t>
      </w:r>
      <w:r w:rsidRPr="000E7118">
        <w:rPr>
          <w:rFonts w:asciiTheme="minorHAnsi" w:hAnsiTheme="minorHAnsi"/>
          <w:lang w:val="es-ES_tradnl"/>
        </w:rPr>
        <w:t xml:space="preserve">. Bilbao: </w:t>
      </w:r>
      <w:proofErr w:type="spellStart"/>
      <w:r w:rsidRPr="000E7118">
        <w:rPr>
          <w:rFonts w:asciiTheme="minorHAnsi" w:hAnsiTheme="minorHAnsi"/>
          <w:lang w:val="es-ES_tradnl"/>
        </w:rPr>
        <w:t>Desclée</w:t>
      </w:r>
      <w:proofErr w:type="spellEnd"/>
      <w:r w:rsidRPr="000E7118">
        <w:rPr>
          <w:rFonts w:asciiTheme="minorHAnsi" w:hAnsiTheme="minorHAnsi"/>
          <w:lang w:val="es-ES_tradnl"/>
        </w:rPr>
        <w:t xml:space="preserve"> de </w:t>
      </w:r>
      <w:proofErr w:type="spellStart"/>
      <w:r w:rsidRPr="000E7118">
        <w:rPr>
          <w:rFonts w:asciiTheme="minorHAnsi" w:hAnsiTheme="minorHAnsi"/>
          <w:lang w:val="es-ES_tradnl"/>
        </w:rPr>
        <w:t>Brouwer</w:t>
      </w:r>
      <w:proofErr w:type="spellEnd"/>
      <w:r w:rsidRPr="000E7118">
        <w:rPr>
          <w:rFonts w:asciiTheme="minorHAnsi" w:hAnsiTheme="minorHAnsi"/>
          <w:lang w:val="es-ES_tradnl"/>
        </w:rPr>
        <w:t>.</w:t>
      </w:r>
    </w:p>
    <w:p w:rsidR="00CC2176" w:rsidRPr="000E7118" w:rsidRDefault="00CC2176" w:rsidP="00CC2176">
      <w:pPr>
        <w:rPr>
          <w:lang w:val="es-ES_tradnl"/>
        </w:rPr>
      </w:pPr>
    </w:p>
    <w:p w:rsidR="002F7D20" w:rsidRPr="000E7118" w:rsidRDefault="002F7D20" w:rsidP="002F7D20">
      <w:pPr>
        <w:pStyle w:val="Ttulo1"/>
        <w:rPr>
          <w:color w:val="0000FF"/>
          <w:sz w:val="32"/>
          <w:szCs w:val="32"/>
          <w:lang w:val="es-ES_tradnl"/>
        </w:rPr>
      </w:pPr>
      <w:r w:rsidRPr="000E7118">
        <w:rPr>
          <w:sz w:val="32"/>
          <w:szCs w:val="32"/>
          <w:lang w:val="es-ES_tradnl"/>
        </w:rPr>
        <w:t xml:space="preserve">Métodos Docentes / </w:t>
      </w:r>
      <w:proofErr w:type="spellStart"/>
      <w:r w:rsidRPr="000E7118">
        <w:rPr>
          <w:color w:val="0000FF"/>
          <w:sz w:val="32"/>
          <w:szCs w:val="32"/>
          <w:lang w:val="es-ES_tradnl"/>
        </w:rPr>
        <w:t>Teaching</w:t>
      </w:r>
      <w:proofErr w:type="spellEnd"/>
      <w:r w:rsidRPr="000E7118">
        <w:rPr>
          <w:color w:val="0000FF"/>
          <w:sz w:val="32"/>
          <w:szCs w:val="32"/>
          <w:lang w:val="es-ES_tradnl"/>
        </w:rPr>
        <w:t xml:space="preserve"> </w:t>
      </w:r>
      <w:proofErr w:type="spellStart"/>
      <w:r w:rsidRPr="000E7118">
        <w:rPr>
          <w:color w:val="0000FF"/>
          <w:sz w:val="32"/>
          <w:szCs w:val="32"/>
          <w:lang w:val="es-ES_tradnl"/>
        </w:rPr>
        <w:t>methodology</w:t>
      </w:r>
      <w:proofErr w:type="spellEnd"/>
    </w:p>
    <w:p w:rsidR="00CC2176" w:rsidRPr="000E7118" w:rsidRDefault="00CC2176" w:rsidP="00CC2176">
      <w:pPr>
        <w:rPr>
          <w:lang w:val="es-ES_tradnl"/>
        </w:rPr>
      </w:pPr>
    </w:p>
    <w:p w:rsidR="008813C0" w:rsidRPr="000E7118" w:rsidRDefault="008813C0" w:rsidP="00CC2176">
      <w:pPr>
        <w:rPr>
          <w:rFonts w:ascii="Calibri" w:hAnsi="Calibri"/>
          <w:spacing w:val="-3"/>
          <w:lang w:val="es-ES_tradnl"/>
        </w:rPr>
      </w:pPr>
      <w:r w:rsidRPr="000E7118">
        <w:rPr>
          <w:rFonts w:ascii="Calibri" w:hAnsi="Calibri"/>
          <w:spacing w:val="-3"/>
          <w:lang w:val="es-ES_tradnl"/>
        </w:rPr>
        <w:t xml:space="preserve">La metodología docente que se seguirá </w:t>
      </w:r>
      <w:r w:rsidR="007C02EC" w:rsidRPr="000E7118">
        <w:rPr>
          <w:rFonts w:ascii="Calibri" w:hAnsi="Calibri"/>
          <w:spacing w:val="-3"/>
          <w:lang w:val="es-ES_tradnl"/>
        </w:rPr>
        <w:t xml:space="preserve">en esta asignatura </w:t>
      </w:r>
      <w:r w:rsidRPr="000E7118">
        <w:rPr>
          <w:rFonts w:ascii="Calibri" w:hAnsi="Calibri"/>
          <w:spacing w:val="-3"/>
          <w:lang w:val="es-ES_tradnl"/>
        </w:rPr>
        <w:t xml:space="preserve">será eminentemente práctica y participativa, partiendo de la base de que la intervención clínica se aprende cuando se practica. Para ello se trabajará fundamentalmente a través del análisis de casos clínicos, que se </w:t>
      </w:r>
      <w:r w:rsidR="007C02EC" w:rsidRPr="000E7118">
        <w:rPr>
          <w:rFonts w:ascii="Calibri" w:hAnsi="Calibri"/>
          <w:spacing w:val="-3"/>
          <w:lang w:val="es-ES_tradnl"/>
        </w:rPr>
        <w:t xml:space="preserve">irán complementando con </w:t>
      </w:r>
      <w:r w:rsidR="00035386" w:rsidRPr="000E7118">
        <w:rPr>
          <w:rFonts w:ascii="Calibri" w:hAnsi="Calibri"/>
          <w:spacing w:val="-3"/>
          <w:lang w:val="es-ES_tradnl"/>
        </w:rPr>
        <w:t>una</w:t>
      </w:r>
      <w:r w:rsidR="007C02EC" w:rsidRPr="000E7118">
        <w:rPr>
          <w:rFonts w:ascii="Calibri" w:hAnsi="Calibri"/>
          <w:spacing w:val="-3"/>
          <w:lang w:val="es-ES_tradnl"/>
        </w:rPr>
        <w:t xml:space="preserve"> exposición teórica </w:t>
      </w:r>
      <w:r w:rsidR="00035386" w:rsidRPr="000E7118">
        <w:rPr>
          <w:rFonts w:ascii="Calibri" w:hAnsi="Calibri"/>
          <w:spacing w:val="-3"/>
          <w:lang w:val="es-ES_tradnl"/>
        </w:rPr>
        <w:t xml:space="preserve">de actualización </w:t>
      </w:r>
      <w:r w:rsidR="007C02EC" w:rsidRPr="000E7118">
        <w:rPr>
          <w:rFonts w:ascii="Calibri" w:hAnsi="Calibri"/>
          <w:spacing w:val="-3"/>
          <w:lang w:val="es-ES_tradnl"/>
        </w:rPr>
        <w:t>sobre los contenidos del programa.</w:t>
      </w:r>
    </w:p>
    <w:p w:rsidR="00405799" w:rsidRPr="000E7118" w:rsidRDefault="00405799" w:rsidP="00CC2176">
      <w:pPr>
        <w:rPr>
          <w:lang w:val="es-ES_tradnl"/>
        </w:rPr>
      </w:pPr>
    </w:p>
    <w:p w:rsidR="00550EF0" w:rsidRPr="000E7118" w:rsidRDefault="00550EF0" w:rsidP="00550EF0">
      <w:pPr>
        <w:rPr>
          <w:rFonts w:asciiTheme="minorHAnsi" w:hAnsiTheme="minorHAnsi"/>
          <w:b/>
          <w:lang w:val="es-ES_tradnl"/>
        </w:rPr>
      </w:pPr>
      <w:r w:rsidRPr="000E7118">
        <w:rPr>
          <w:rFonts w:asciiTheme="minorHAnsi" w:hAnsiTheme="minorHAnsi"/>
          <w:b/>
          <w:lang w:val="es-ES_tradnl"/>
        </w:rPr>
        <w:t>Clases Magistrales</w:t>
      </w:r>
    </w:p>
    <w:p w:rsidR="00B977BC" w:rsidRPr="000E7118" w:rsidRDefault="004C7C10" w:rsidP="00AE3AE5">
      <w:pPr>
        <w:ind w:firstLine="708"/>
        <w:rPr>
          <w:rFonts w:asciiTheme="minorHAnsi" w:hAnsiTheme="minorHAnsi" w:cs="Tahoma"/>
          <w:lang w:val="es-ES_tradnl"/>
        </w:rPr>
      </w:pPr>
      <w:r w:rsidRPr="000E7118">
        <w:rPr>
          <w:rFonts w:asciiTheme="minorHAnsi" w:hAnsiTheme="minorHAnsi" w:cs="Tahoma"/>
          <w:lang w:val="es-ES_tradnl"/>
        </w:rPr>
        <w:t xml:space="preserve">Cada tema se comenzará con una clase magistral en el aula </w:t>
      </w:r>
      <w:r w:rsidR="00AE3AE5" w:rsidRPr="000E7118">
        <w:rPr>
          <w:rFonts w:asciiTheme="minorHAnsi" w:hAnsiTheme="minorHAnsi" w:cs="Tahoma"/>
          <w:lang w:val="es-ES_tradnl"/>
        </w:rPr>
        <w:t xml:space="preserve">en la que </w:t>
      </w:r>
      <w:r w:rsidR="00035386" w:rsidRPr="000E7118">
        <w:rPr>
          <w:rFonts w:asciiTheme="minorHAnsi" w:hAnsiTheme="minorHAnsi" w:cs="Tahoma"/>
          <w:lang w:val="es-ES_tradnl"/>
        </w:rPr>
        <w:t xml:space="preserve">se </w:t>
      </w:r>
      <w:r w:rsidR="00AE3AE5" w:rsidRPr="000E7118">
        <w:rPr>
          <w:rFonts w:asciiTheme="minorHAnsi" w:hAnsiTheme="minorHAnsi" w:cs="Tahoma"/>
          <w:lang w:val="es-ES_tradnl"/>
        </w:rPr>
        <w:t xml:space="preserve">expondrán </w:t>
      </w:r>
      <w:r w:rsidRPr="000E7118">
        <w:rPr>
          <w:rFonts w:asciiTheme="minorHAnsi" w:hAnsiTheme="minorHAnsi" w:cs="Tahoma"/>
          <w:lang w:val="es-ES_tradnl"/>
        </w:rPr>
        <w:t>los aspectos b</w:t>
      </w:r>
      <w:r w:rsidR="00AE3AE5" w:rsidRPr="000E7118">
        <w:rPr>
          <w:rFonts w:asciiTheme="minorHAnsi" w:hAnsiTheme="minorHAnsi" w:cs="Tahoma"/>
          <w:lang w:val="es-ES_tradnl"/>
        </w:rPr>
        <w:t xml:space="preserve">ásicos relativos a la conceptualización del problema, así como </w:t>
      </w:r>
      <w:r w:rsidR="005D1C9D" w:rsidRPr="000E7118">
        <w:rPr>
          <w:rFonts w:asciiTheme="minorHAnsi" w:hAnsiTheme="minorHAnsi" w:cs="Tahoma"/>
          <w:lang w:val="es-ES_tradnl"/>
        </w:rPr>
        <w:t>un</w:t>
      </w:r>
      <w:r w:rsidR="00AE3AE5" w:rsidRPr="000E7118">
        <w:rPr>
          <w:rFonts w:asciiTheme="minorHAnsi" w:hAnsiTheme="minorHAnsi" w:cs="Tahoma"/>
          <w:lang w:val="es-ES_tradnl"/>
        </w:rPr>
        <w:t xml:space="preserve"> repaso de las técnicas y procedimientos más </w:t>
      </w:r>
      <w:r w:rsidR="00035386" w:rsidRPr="000E7118">
        <w:rPr>
          <w:rFonts w:asciiTheme="minorHAnsi" w:hAnsiTheme="minorHAnsi" w:cs="Tahoma"/>
          <w:lang w:val="es-ES_tradnl"/>
        </w:rPr>
        <w:t xml:space="preserve">actuales y </w:t>
      </w:r>
      <w:r w:rsidR="00AE3AE5" w:rsidRPr="000E7118">
        <w:rPr>
          <w:rFonts w:asciiTheme="minorHAnsi" w:hAnsiTheme="minorHAnsi" w:cs="Tahoma"/>
          <w:lang w:val="es-ES_tradnl"/>
        </w:rPr>
        <w:t xml:space="preserve">eficaces para el abordaje </w:t>
      </w:r>
      <w:r w:rsidR="00AE3AE5" w:rsidRPr="000E7118">
        <w:rPr>
          <w:rFonts w:asciiTheme="minorHAnsi" w:hAnsiTheme="minorHAnsi" w:cs="Tahoma"/>
          <w:lang w:val="es-ES_tradnl"/>
        </w:rPr>
        <w:lastRenderedPageBreak/>
        <w:t xml:space="preserve">terapéutico del mismo. Se utilizarán en estas clases los medios audiovisuales necesarios. Previamente </w:t>
      </w:r>
      <w:r w:rsidR="00035386" w:rsidRPr="000E7118">
        <w:rPr>
          <w:rFonts w:asciiTheme="minorHAnsi" w:hAnsiTheme="minorHAnsi" w:cs="Tahoma"/>
          <w:lang w:val="es-ES_tradnl"/>
        </w:rPr>
        <w:t>deberán revisar</w:t>
      </w:r>
      <w:r w:rsidR="00AE3AE5" w:rsidRPr="000E7118">
        <w:rPr>
          <w:rFonts w:asciiTheme="minorHAnsi" w:hAnsiTheme="minorHAnsi" w:cs="Tahoma"/>
          <w:lang w:val="es-ES_tradnl"/>
        </w:rPr>
        <w:t xml:space="preserve"> los materiales que los profesores consideren oportunos para el mejor aprovechamiento de las clases.</w:t>
      </w:r>
    </w:p>
    <w:p w:rsidR="00B977BC" w:rsidRPr="000E7118" w:rsidRDefault="00B977BC" w:rsidP="00550EF0">
      <w:pPr>
        <w:rPr>
          <w:rFonts w:asciiTheme="minorHAnsi" w:hAnsiTheme="minorHAnsi" w:cs="Arial"/>
          <w:lang w:val="es-ES_tradnl"/>
        </w:rPr>
      </w:pPr>
    </w:p>
    <w:p w:rsidR="00550EF0" w:rsidRPr="000E7118" w:rsidRDefault="00623B7F" w:rsidP="00550EF0">
      <w:pPr>
        <w:rPr>
          <w:rFonts w:asciiTheme="minorHAnsi" w:hAnsiTheme="minorHAnsi" w:cs="Arial"/>
          <w:b/>
          <w:lang w:val="es-ES_tradnl"/>
        </w:rPr>
      </w:pPr>
      <w:r w:rsidRPr="000E7118">
        <w:rPr>
          <w:rFonts w:asciiTheme="minorHAnsi" w:hAnsiTheme="minorHAnsi"/>
          <w:b/>
          <w:lang w:val="es-ES_tradnl"/>
        </w:rPr>
        <w:t xml:space="preserve">Clases prácticas: </w:t>
      </w:r>
      <w:r w:rsidR="00377633" w:rsidRPr="000E7118">
        <w:rPr>
          <w:rFonts w:asciiTheme="minorHAnsi" w:hAnsiTheme="minorHAnsi"/>
          <w:b/>
          <w:lang w:val="es-ES_tradnl"/>
        </w:rPr>
        <w:t>Análisis de casos clínicos</w:t>
      </w:r>
      <w:r w:rsidR="00550EF0" w:rsidRPr="000E7118">
        <w:rPr>
          <w:rFonts w:asciiTheme="minorHAnsi" w:hAnsiTheme="minorHAnsi"/>
          <w:b/>
          <w:lang w:val="es-ES_tradnl"/>
        </w:rPr>
        <w:t xml:space="preserve"> </w:t>
      </w:r>
    </w:p>
    <w:p w:rsidR="00550EF0" w:rsidRPr="000E7118" w:rsidRDefault="00B977BC" w:rsidP="00550EF0">
      <w:pPr>
        <w:rPr>
          <w:rFonts w:asciiTheme="minorHAnsi" w:hAnsiTheme="minorHAnsi" w:cs="Tahoma"/>
          <w:lang w:val="es-ES_tradnl"/>
        </w:rPr>
      </w:pPr>
      <w:r w:rsidRPr="000E7118">
        <w:rPr>
          <w:rFonts w:asciiTheme="minorHAnsi" w:hAnsiTheme="minorHAnsi" w:cs="Arial"/>
          <w:lang w:val="es-ES_tradnl"/>
        </w:rPr>
        <w:tab/>
      </w:r>
      <w:r w:rsidR="00A85622" w:rsidRPr="000E7118">
        <w:rPr>
          <w:rFonts w:asciiTheme="minorHAnsi" w:hAnsiTheme="minorHAnsi" w:cs="Tahoma"/>
          <w:lang w:val="es-ES_tradnl"/>
        </w:rPr>
        <w:t xml:space="preserve">A </w:t>
      </w:r>
      <w:proofErr w:type="gramStart"/>
      <w:r w:rsidR="00A85622" w:rsidRPr="000E7118">
        <w:rPr>
          <w:rFonts w:asciiTheme="minorHAnsi" w:hAnsiTheme="minorHAnsi" w:cs="Tahoma"/>
          <w:lang w:val="es-ES_tradnl"/>
        </w:rPr>
        <w:t>continuación</w:t>
      </w:r>
      <w:proofErr w:type="gramEnd"/>
      <w:r w:rsidR="00A85622" w:rsidRPr="000E7118">
        <w:rPr>
          <w:rFonts w:asciiTheme="minorHAnsi" w:hAnsiTheme="minorHAnsi" w:cs="Tahoma"/>
          <w:lang w:val="es-ES_tradnl"/>
        </w:rPr>
        <w:t xml:space="preserve"> se profundizará</w:t>
      </w:r>
      <w:r w:rsidR="00377633" w:rsidRPr="000E7118">
        <w:rPr>
          <w:rFonts w:asciiTheme="minorHAnsi" w:hAnsiTheme="minorHAnsi" w:cs="Tahoma"/>
          <w:lang w:val="es-ES_tradnl"/>
        </w:rPr>
        <w:t xml:space="preserve"> en cada problema clínico mediante el análisis en el aula de diferentes casos. El profesor dará la información correspondiente sobre el caso y se </w:t>
      </w:r>
      <w:r w:rsidR="00892D19" w:rsidRPr="000E7118">
        <w:rPr>
          <w:rFonts w:asciiTheme="minorHAnsi" w:hAnsiTheme="minorHAnsi" w:cs="Tahoma"/>
          <w:lang w:val="es-ES_tradnl"/>
        </w:rPr>
        <w:t xml:space="preserve">discutirán </w:t>
      </w:r>
      <w:r w:rsidR="00035386" w:rsidRPr="000E7118">
        <w:rPr>
          <w:rFonts w:asciiTheme="minorHAnsi" w:hAnsiTheme="minorHAnsi" w:cs="Tahoma"/>
          <w:lang w:val="es-ES_tradnl"/>
        </w:rPr>
        <w:t xml:space="preserve">medidas de evaluación, diagnóstico, </w:t>
      </w:r>
      <w:r w:rsidR="00892D19" w:rsidRPr="000E7118">
        <w:rPr>
          <w:rFonts w:asciiTheme="minorHAnsi" w:hAnsiTheme="minorHAnsi" w:cs="Tahoma"/>
          <w:lang w:val="es-ES_tradnl"/>
        </w:rPr>
        <w:t xml:space="preserve">objetivos de intervención y las técnicas utilizadas para el </w:t>
      </w:r>
      <w:r w:rsidR="00035386" w:rsidRPr="000E7118">
        <w:rPr>
          <w:rFonts w:asciiTheme="minorHAnsi" w:hAnsiTheme="minorHAnsi" w:cs="Tahoma"/>
          <w:lang w:val="es-ES_tradnl"/>
        </w:rPr>
        <w:t xml:space="preserve">mejor </w:t>
      </w:r>
      <w:r w:rsidR="00892D19" w:rsidRPr="000E7118">
        <w:rPr>
          <w:rFonts w:asciiTheme="minorHAnsi" w:hAnsiTheme="minorHAnsi" w:cs="Tahoma"/>
          <w:lang w:val="es-ES_tradnl"/>
        </w:rPr>
        <w:t xml:space="preserve">abordaje del </w:t>
      </w:r>
      <w:r w:rsidR="00035386" w:rsidRPr="000E7118">
        <w:rPr>
          <w:rFonts w:asciiTheme="minorHAnsi" w:hAnsiTheme="minorHAnsi" w:cs="Tahoma"/>
          <w:lang w:val="es-ES_tradnl"/>
        </w:rPr>
        <w:t>caso</w:t>
      </w:r>
      <w:r w:rsidR="00892D19" w:rsidRPr="000E7118">
        <w:rPr>
          <w:rFonts w:asciiTheme="minorHAnsi" w:hAnsiTheme="minorHAnsi" w:cs="Tahoma"/>
          <w:lang w:val="es-ES_tradnl"/>
        </w:rPr>
        <w:t xml:space="preserve">. </w:t>
      </w:r>
      <w:r w:rsidRPr="000E7118">
        <w:rPr>
          <w:rFonts w:asciiTheme="minorHAnsi" w:hAnsiTheme="minorHAnsi" w:cs="Tahoma"/>
          <w:lang w:val="es-ES_tradnl"/>
        </w:rPr>
        <w:t xml:space="preserve">Para ello </w:t>
      </w:r>
      <w:r w:rsidR="00892D19" w:rsidRPr="000E7118">
        <w:rPr>
          <w:rFonts w:asciiTheme="minorHAnsi" w:hAnsiTheme="minorHAnsi" w:cs="Tahoma"/>
          <w:lang w:val="es-ES_tradnl"/>
        </w:rPr>
        <w:t>el profesor podrá pedir, según el caso, que los alumnos trabajen en pequeños grupos, e incluso se podrán hacer representaciones (</w:t>
      </w:r>
      <w:r w:rsidR="00892D19" w:rsidRPr="000E7118">
        <w:rPr>
          <w:rFonts w:asciiTheme="minorHAnsi" w:hAnsiTheme="minorHAnsi" w:cs="Tahoma"/>
          <w:i/>
          <w:lang w:val="es-ES_tradnl"/>
        </w:rPr>
        <w:t>role-</w:t>
      </w:r>
      <w:proofErr w:type="spellStart"/>
      <w:r w:rsidR="00892D19" w:rsidRPr="000E7118">
        <w:rPr>
          <w:rFonts w:asciiTheme="minorHAnsi" w:hAnsiTheme="minorHAnsi" w:cs="Tahoma"/>
          <w:i/>
          <w:lang w:val="es-ES_tradnl"/>
        </w:rPr>
        <w:t>playing</w:t>
      </w:r>
      <w:proofErr w:type="spellEnd"/>
      <w:r w:rsidR="00892D19" w:rsidRPr="000E7118">
        <w:rPr>
          <w:rFonts w:asciiTheme="minorHAnsi" w:hAnsiTheme="minorHAnsi" w:cs="Tahoma"/>
          <w:lang w:val="es-ES_tradnl"/>
        </w:rPr>
        <w:t xml:space="preserve">) de distintas situaciones clínicas para ilustrar la forma de intervención. </w:t>
      </w:r>
    </w:p>
    <w:p w:rsidR="005A4C05" w:rsidRPr="000E7118" w:rsidRDefault="005A4C05" w:rsidP="00550EF0">
      <w:pPr>
        <w:rPr>
          <w:rFonts w:asciiTheme="minorHAnsi" w:hAnsiTheme="minorHAnsi" w:cs="Tahoma"/>
          <w:lang w:val="es-ES_tradnl"/>
        </w:rPr>
      </w:pPr>
    </w:p>
    <w:p w:rsidR="00550EF0" w:rsidRPr="000E7118" w:rsidRDefault="00623B7F" w:rsidP="00550EF0">
      <w:pPr>
        <w:rPr>
          <w:rFonts w:asciiTheme="minorHAnsi" w:hAnsiTheme="minorHAnsi"/>
          <w:b/>
          <w:lang w:val="es-ES_tradnl"/>
        </w:rPr>
      </w:pPr>
      <w:r w:rsidRPr="000E7118">
        <w:rPr>
          <w:rFonts w:asciiTheme="minorHAnsi" w:hAnsiTheme="minorHAnsi"/>
          <w:b/>
          <w:lang w:val="es-ES_tradnl"/>
        </w:rPr>
        <w:t xml:space="preserve">Participación en </w:t>
      </w:r>
      <w:r w:rsidR="00550EF0" w:rsidRPr="000E7118">
        <w:rPr>
          <w:rFonts w:asciiTheme="minorHAnsi" w:hAnsiTheme="minorHAnsi"/>
          <w:b/>
          <w:lang w:val="es-ES_tradnl"/>
        </w:rPr>
        <w:t>Seminario</w:t>
      </w:r>
      <w:r w:rsidR="00EC1AF1" w:rsidRPr="000E7118">
        <w:rPr>
          <w:rFonts w:asciiTheme="minorHAnsi" w:hAnsiTheme="minorHAnsi"/>
          <w:b/>
          <w:lang w:val="es-ES_tradnl"/>
        </w:rPr>
        <w:t>/</w:t>
      </w:r>
      <w:r w:rsidR="000773A3" w:rsidRPr="000E7118">
        <w:rPr>
          <w:rFonts w:asciiTheme="minorHAnsi" w:hAnsiTheme="minorHAnsi"/>
          <w:b/>
          <w:lang w:val="es-ES_tradnl"/>
        </w:rPr>
        <w:t>s</w:t>
      </w:r>
      <w:r w:rsidR="00550EF0" w:rsidRPr="000E7118">
        <w:rPr>
          <w:rFonts w:asciiTheme="minorHAnsi" w:hAnsiTheme="minorHAnsi"/>
          <w:b/>
          <w:lang w:val="es-ES_tradnl"/>
        </w:rPr>
        <w:t xml:space="preserve"> </w:t>
      </w:r>
    </w:p>
    <w:p w:rsidR="00550EF0" w:rsidRPr="000E7118" w:rsidRDefault="00B977BC" w:rsidP="00550EF0">
      <w:pPr>
        <w:rPr>
          <w:rFonts w:asciiTheme="minorHAnsi" w:hAnsiTheme="minorHAnsi" w:cs="Tahoma"/>
          <w:lang w:val="es-ES_tradnl"/>
        </w:rPr>
      </w:pPr>
      <w:r w:rsidRPr="000E7118">
        <w:rPr>
          <w:rFonts w:asciiTheme="minorHAnsi" w:hAnsiTheme="minorHAnsi" w:cs="Arial"/>
          <w:lang w:val="es-ES_tradnl"/>
        </w:rPr>
        <w:tab/>
      </w:r>
      <w:r w:rsidR="00EB7EDB" w:rsidRPr="000E7118">
        <w:rPr>
          <w:rFonts w:asciiTheme="minorHAnsi" w:hAnsiTheme="minorHAnsi" w:cs="Arial"/>
          <w:lang w:val="es-ES_tradnl"/>
        </w:rPr>
        <w:t>L</w:t>
      </w:r>
      <w:r w:rsidR="008559F5" w:rsidRPr="000E7118">
        <w:rPr>
          <w:rFonts w:asciiTheme="minorHAnsi" w:hAnsiTheme="minorHAnsi" w:cs="Arial"/>
          <w:lang w:val="es-ES_tradnl"/>
        </w:rPr>
        <w:t>a asignatura contará con algún/os</w:t>
      </w:r>
      <w:r w:rsidR="00EB7EDB" w:rsidRPr="000E7118">
        <w:rPr>
          <w:rFonts w:asciiTheme="minorHAnsi" w:hAnsiTheme="minorHAnsi" w:cs="Arial"/>
          <w:lang w:val="es-ES_tradnl"/>
        </w:rPr>
        <w:t xml:space="preserve"> seminario</w:t>
      </w:r>
      <w:r w:rsidR="008559F5" w:rsidRPr="000E7118">
        <w:rPr>
          <w:rFonts w:asciiTheme="minorHAnsi" w:hAnsiTheme="minorHAnsi" w:cs="Arial"/>
          <w:lang w:val="es-ES_tradnl"/>
        </w:rPr>
        <w:t>/</w:t>
      </w:r>
      <w:r w:rsidR="00EB7EDB" w:rsidRPr="000E7118">
        <w:rPr>
          <w:rFonts w:asciiTheme="minorHAnsi" w:hAnsiTheme="minorHAnsi" w:cs="Arial"/>
          <w:lang w:val="es-ES_tradnl"/>
        </w:rPr>
        <w:t>s en los que</w:t>
      </w:r>
      <w:r w:rsidR="008559F5" w:rsidRPr="000E7118">
        <w:rPr>
          <w:rFonts w:asciiTheme="minorHAnsi" w:hAnsiTheme="minorHAnsi" w:cs="Arial"/>
          <w:lang w:val="es-ES_tradnl"/>
        </w:rPr>
        <w:t xml:space="preserve"> se tratarán temas</w:t>
      </w:r>
      <w:r w:rsidR="00EB7EDB" w:rsidRPr="000E7118">
        <w:rPr>
          <w:rFonts w:asciiTheme="minorHAnsi" w:hAnsiTheme="minorHAnsi" w:cs="Arial"/>
          <w:lang w:val="es-ES_tradnl"/>
        </w:rPr>
        <w:t xml:space="preserve"> que </w:t>
      </w:r>
      <w:r w:rsidR="00035386" w:rsidRPr="000E7118">
        <w:rPr>
          <w:rFonts w:asciiTheme="minorHAnsi" w:hAnsiTheme="minorHAnsi" w:cs="Arial"/>
          <w:lang w:val="es-ES_tradnl"/>
        </w:rPr>
        <w:t>no pueden ser trabajados con la suficiente profundidad en el cronograma establecido</w:t>
      </w:r>
      <w:r w:rsidR="008559F5" w:rsidRPr="000E7118">
        <w:rPr>
          <w:rFonts w:asciiTheme="minorHAnsi" w:hAnsiTheme="minorHAnsi" w:cs="Arial"/>
          <w:lang w:val="es-ES_tradnl"/>
        </w:rPr>
        <w:t>. Este/o</w:t>
      </w:r>
      <w:r w:rsidR="00EB7EDB" w:rsidRPr="000E7118">
        <w:rPr>
          <w:rFonts w:asciiTheme="minorHAnsi" w:hAnsiTheme="minorHAnsi" w:cs="Arial"/>
          <w:lang w:val="es-ES_tradnl"/>
        </w:rPr>
        <w:t>s seminario</w:t>
      </w:r>
      <w:r w:rsidR="008559F5" w:rsidRPr="000E7118">
        <w:rPr>
          <w:rFonts w:asciiTheme="minorHAnsi" w:hAnsiTheme="minorHAnsi" w:cs="Arial"/>
          <w:lang w:val="es-ES_tradnl"/>
        </w:rPr>
        <w:t>/</w:t>
      </w:r>
      <w:r w:rsidR="00EB7EDB" w:rsidRPr="000E7118">
        <w:rPr>
          <w:rFonts w:asciiTheme="minorHAnsi" w:hAnsiTheme="minorHAnsi" w:cs="Arial"/>
          <w:lang w:val="es-ES_tradnl"/>
        </w:rPr>
        <w:t xml:space="preserve">s tendrán lugar fuera del horario regular de la asignatura y se avisarán con antelación suficiente para que los alumnos puedan asistir. </w:t>
      </w:r>
    </w:p>
    <w:p w:rsidR="00B977BC" w:rsidRPr="000E7118" w:rsidRDefault="00B977BC" w:rsidP="00550EF0">
      <w:pPr>
        <w:rPr>
          <w:rFonts w:asciiTheme="minorHAnsi" w:hAnsiTheme="minorHAnsi" w:cs="Arial"/>
          <w:lang w:val="es-ES_tradnl"/>
        </w:rPr>
      </w:pPr>
    </w:p>
    <w:p w:rsidR="006C75A6" w:rsidRPr="000E7118" w:rsidRDefault="00623B7F" w:rsidP="006C75A6">
      <w:pPr>
        <w:rPr>
          <w:rFonts w:asciiTheme="minorHAnsi" w:hAnsiTheme="minorHAnsi"/>
          <w:b/>
          <w:lang w:val="es-ES_tradnl"/>
        </w:rPr>
      </w:pPr>
      <w:r w:rsidRPr="000E7118">
        <w:rPr>
          <w:rFonts w:asciiTheme="minorHAnsi" w:hAnsiTheme="minorHAnsi"/>
          <w:b/>
          <w:lang w:val="es-ES_tradnl"/>
        </w:rPr>
        <w:t>Trabajos tutelados</w:t>
      </w:r>
    </w:p>
    <w:p w:rsidR="006C75A6" w:rsidRPr="000E7118" w:rsidRDefault="006C75A6" w:rsidP="006C75A6">
      <w:pPr>
        <w:rPr>
          <w:rFonts w:asciiTheme="minorHAnsi" w:hAnsiTheme="minorHAnsi"/>
          <w:lang w:val="es-ES_tradnl"/>
        </w:rPr>
      </w:pPr>
      <w:r w:rsidRPr="000E7118">
        <w:rPr>
          <w:rFonts w:asciiTheme="minorHAnsi" w:hAnsiTheme="minorHAnsi"/>
          <w:lang w:val="es-ES_tradnl"/>
        </w:rPr>
        <w:tab/>
        <w:t xml:space="preserve">Para la adecuada adquisición de conocimientos será necesario que cada alumno de manera individual entregue </w:t>
      </w:r>
      <w:r w:rsidRPr="000E7118">
        <w:rPr>
          <w:rFonts w:asciiTheme="minorHAnsi" w:hAnsiTheme="minorHAnsi"/>
          <w:b/>
          <w:lang w:val="es-ES_tradnl"/>
        </w:rPr>
        <w:t>un único trabajo monográfico</w:t>
      </w:r>
      <w:r w:rsidRPr="000E7118">
        <w:rPr>
          <w:rFonts w:asciiTheme="minorHAnsi" w:hAnsiTheme="minorHAnsi"/>
          <w:lang w:val="es-ES_tradnl"/>
        </w:rPr>
        <w:t>. Dicho trabajo deberá englobarse dentro de las temáticas que se expondrán cada año en la primera clase</w:t>
      </w:r>
      <w:r w:rsidR="00405799" w:rsidRPr="000E7118">
        <w:rPr>
          <w:rFonts w:asciiTheme="minorHAnsi" w:hAnsiTheme="minorHAnsi"/>
          <w:lang w:val="es-ES_tradnl"/>
        </w:rPr>
        <w:t xml:space="preserve"> del curso.</w:t>
      </w:r>
      <w:r w:rsidRPr="000E7118">
        <w:rPr>
          <w:rFonts w:asciiTheme="minorHAnsi" w:hAnsiTheme="minorHAnsi"/>
          <w:lang w:val="es-ES_tradnl"/>
        </w:rPr>
        <w:t xml:space="preserve"> </w:t>
      </w:r>
      <w:r w:rsidR="00405799" w:rsidRPr="000E7118">
        <w:rPr>
          <w:rFonts w:asciiTheme="minorHAnsi" w:hAnsiTheme="minorHAnsi"/>
          <w:lang w:val="es-ES_tradnl"/>
        </w:rPr>
        <w:t>S</w:t>
      </w:r>
      <w:r w:rsidRPr="000E7118">
        <w:rPr>
          <w:rFonts w:asciiTheme="minorHAnsi" w:hAnsiTheme="minorHAnsi"/>
          <w:lang w:val="es-ES_tradnl"/>
        </w:rPr>
        <w:t>i bien, a sugerencia y supervisión de la coordinación podrán atenderse propuestas específicas por parte de los alumnos que deberán ser aprobadas por el equipo de coordinación</w:t>
      </w:r>
      <w:r w:rsidR="00A85622" w:rsidRPr="000E7118">
        <w:rPr>
          <w:rFonts w:asciiTheme="minorHAnsi" w:hAnsiTheme="minorHAnsi"/>
          <w:lang w:val="es-ES_tradnl"/>
        </w:rPr>
        <w:t xml:space="preserve"> o incluso relacionado con el desarrollo de una historia clínica</w:t>
      </w:r>
      <w:r w:rsidRPr="000E7118">
        <w:rPr>
          <w:rFonts w:asciiTheme="minorHAnsi" w:hAnsiTheme="minorHAnsi"/>
          <w:lang w:val="es-ES_tradnl"/>
        </w:rPr>
        <w:t>.</w:t>
      </w:r>
    </w:p>
    <w:p w:rsidR="006C75A6" w:rsidRPr="000E7118" w:rsidRDefault="006C75A6" w:rsidP="006C75A6">
      <w:pPr>
        <w:rPr>
          <w:rFonts w:asciiTheme="minorHAnsi" w:hAnsiTheme="minorHAnsi"/>
          <w:b/>
          <w:lang w:val="es-ES_tradnl"/>
        </w:rPr>
      </w:pPr>
    </w:p>
    <w:p w:rsidR="00550EF0" w:rsidRPr="000E7118" w:rsidRDefault="00FC7153" w:rsidP="00550EF0">
      <w:pPr>
        <w:rPr>
          <w:rFonts w:asciiTheme="minorHAnsi" w:hAnsiTheme="minorHAnsi"/>
          <w:b/>
          <w:lang w:val="es-ES_tradnl"/>
        </w:rPr>
      </w:pPr>
      <w:r w:rsidRPr="000E7118">
        <w:rPr>
          <w:rFonts w:asciiTheme="minorHAnsi" w:hAnsiTheme="minorHAnsi"/>
          <w:b/>
          <w:lang w:val="es-ES_tradnl"/>
        </w:rPr>
        <w:t>Tutorías</w:t>
      </w:r>
      <w:r w:rsidR="00550EF0" w:rsidRPr="000E7118">
        <w:rPr>
          <w:rFonts w:asciiTheme="minorHAnsi" w:hAnsiTheme="minorHAnsi"/>
          <w:b/>
          <w:lang w:val="es-ES_tradnl"/>
        </w:rPr>
        <w:t xml:space="preserve"> </w:t>
      </w:r>
    </w:p>
    <w:p w:rsidR="00920FE6" w:rsidRPr="000E7118" w:rsidRDefault="00920FE6" w:rsidP="00550EF0">
      <w:pPr>
        <w:rPr>
          <w:rFonts w:asciiTheme="minorHAnsi" w:hAnsiTheme="minorHAnsi" w:cs="Tahoma"/>
          <w:lang w:val="es-ES_tradnl"/>
        </w:rPr>
      </w:pPr>
      <w:r w:rsidRPr="000E7118">
        <w:rPr>
          <w:rFonts w:asciiTheme="minorHAnsi" w:hAnsiTheme="minorHAnsi" w:cs="Arial"/>
          <w:b/>
          <w:lang w:val="es-ES_tradnl"/>
        </w:rPr>
        <w:tab/>
      </w:r>
      <w:r w:rsidRPr="000E7118">
        <w:rPr>
          <w:rFonts w:asciiTheme="minorHAnsi" w:hAnsiTheme="minorHAnsi" w:cs="Tahoma"/>
          <w:lang w:val="es-ES_tradnl"/>
        </w:rPr>
        <w:t xml:space="preserve">Los alumnos </w:t>
      </w:r>
      <w:r w:rsidR="00892D19" w:rsidRPr="000E7118">
        <w:rPr>
          <w:rFonts w:asciiTheme="minorHAnsi" w:hAnsiTheme="minorHAnsi" w:cs="Tahoma"/>
          <w:lang w:val="es-ES_tradnl"/>
        </w:rPr>
        <w:t xml:space="preserve">podrán asistir a tutorías siempre que tengan dudas sobre el desarrollo de la asignatura, previo acuerdo de la fecha con los profesores. Por otra parte, tendrán </w:t>
      </w:r>
      <w:r w:rsidR="00CC3AFA" w:rsidRPr="000E7118">
        <w:rPr>
          <w:rFonts w:asciiTheme="minorHAnsi" w:hAnsiTheme="minorHAnsi" w:cs="Tahoma"/>
          <w:lang w:val="es-ES_tradnl"/>
        </w:rPr>
        <w:t xml:space="preserve">como mínimo </w:t>
      </w:r>
      <w:r w:rsidR="00892D19" w:rsidRPr="000E7118">
        <w:rPr>
          <w:rFonts w:asciiTheme="minorHAnsi" w:hAnsiTheme="minorHAnsi" w:cs="Tahoma"/>
          <w:lang w:val="es-ES_tradnl"/>
        </w:rPr>
        <w:t>una tutoría obligatoria con los profesores para acordar el tema del trabajo monográfico que deberán realizar y que se tendrá en cuenta para la evaluación de la asignatura.</w:t>
      </w:r>
    </w:p>
    <w:p w:rsidR="00550EF0" w:rsidRPr="000E7118" w:rsidRDefault="00550EF0" w:rsidP="00550EF0">
      <w:pPr>
        <w:rPr>
          <w:rFonts w:ascii="Arial" w:hAnsi="Arial" w:cs="Arial"/>
          <w:lang w:val="es-ES_tradnl"/>
        </w:rPr>
      </w:pPr>
    </w:p>
    <w:p w:rsidR="00FC7153" w:rsidRPr="000E7118" w:rsidRDefault="00FC7153" w:rsidP="00CC2176">
      <w:pPr>
        <w:rPr>
          <w:lang w:val="es-ES_tradnl"/>
        </w:rPr>
      </w:pPr>
    </w:p>
    <w:p w:rsidR="006A662B" w:rsidRPr="000E7118" w:rsidRDefault="00CC2176" w:rsidP="002F7D20">
      <w:pPr>
        <w:pStyle w:val="Ttulo1"/>
        <w:rPr>
          <w:sz w:val="32"/>
          <w:szCs w:val="32"/>
          <w:lang w:val="es-ES_tradnl"/>
        </w:rPr>
      </w:pPr>
      <w:r w:rsidRPr="000E7118">
        <w:rPr>
          <w:sz w:val="32"/>
          <w:szCs w:val="32"/>
          <w:lang w:val="es-ES_tradnl"/>
        </w:rPr>
        <w:t xml:space="preserve">Tiempo </w:t>
      </w:r>
      <w:r w:rsidR="002F7D20" w:rsidRPr="000E7118">
        <w:rPr>
          <w:sz w:val="32"/>
          <w:szCs w:val="32"/>
          <w:lang w:val="es-ES_tradnl"/>
        </w:rPr>
        <w:t>de tra</w:t>
      </w:r>
      <w:r w:rsidRPr="000E7118">
        <w:rPr>
          <w:sz w:val="32"/>
          <w:szCs w:val="32"/>
          <w:lang w:val="es-ES_tradnl"/>
        </w:rPr>
        <w:t xml:space="preserve">bajo del </w:t>
      </w:r>
      <w:r w:rsidR="002F7D20" w:rsidRPr="000E7118">
        <w:rPr>
          <w:sz w:val="32"/>
          <w:szCs w:val="32"/>
          <w:lang w:val="es-ES_tradnl"/>
        </w:rPr>
        <w:t>e</w:t>
      </w:r>
      <w:r w:rsidRPr="000E7118">
        <w:rPr>
          <w:sz w:val="32"/>
          <w:szCs w:val="32"/>
          <w:lang w:val="es-ES_tradnl"/>
        </w:rPr>
        <w:t xml:space="preserve">studiante / </w:t>
      </w:r>
      <w:proofErr w:type="spellStart"/>
      <w:r w:rsidR="002F7D20" w:rsidRPr="000E7118">
        <w:rPr>
          <w:color w:val="0000FF"/>
          <w:sz w:val="32"/>
          <w:szCs w:val="32"/>
          <w:lang w:val="es-ES_tradnl"/>
        </w:rPr>
        <w:t>Student</w:t>
      </w:r>
      <w:proofErr w:type="spellEnd"/>
      <w:r w:rsidR="002F7D20" w:rsidRPr="000E7118">
        <w:rPr>
          <w:color w:val="0000FF"/>
          <w:sz w:val="32"/>
          <w:szCs w:val="32"/>
          <w:lang w:val="es-ES_tradnl"/>
        </w:rPr>
        <w:t xml:space="preserve"> </w:t>
      </w:r>
      <w:proofErr w:type="spellStart"/>
      <w:r w:rsidR="002F7D20" w:rsidRPr="000E7118">
        <w:rPr>
          <w:color w:val="0000FF"/>
          <w:sz w:val="32"/>
          <w:szCs w:val="32"/>
          <w:lang w:val="es-ES_tradnl"/>
        </w:rPr>
        <w:t>workload</w:t>
      </w:r>
      <w:proofErr w:type="spellEnd"/>
      <w:r w:rsidR="002F7D20" w:rsidRPr="000E7118">
        <w:rPr>
          <w:color w:val="0000FF"/>
          <w:sz w:val="32"/>
          <w:szCs w:val="32"/>
          <w:lang w:val="es-ES_tradnl"/>
        </w:rPr>
        <w:t xml:space="preserve"> 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559"/>
        <w:gridCol w:w="2126"/>
      </w:tblGrid>
      <w:tr w:rsidR="003575E7" w:rsidRPr="006D0187" w:rsidTr="0009484D">
        <w:tc>
          <w:tcPr>
            <w:tcW w:w="5132" w:type="dxa"/>
            <w:shd w:val="clear" w:color="auto" w:fill="auto"/>
          </w:tcPr>
          <w:p w:rsidR="003575E7" w:rsidRPr="006D0187" w:rsidRDefault="003575E7" w:rsidP="0009484D">
            <w:pPr>
              <w:jc w:val="center"/>
              <w:rPr>
                <w:b/>
              </w:rPr>
            </w:pPr>
            <w:r w:rsidRPr="006D0187">
              <w:rPr>
                <w:b/>
              </w:rPr>
              <w:t>ACTIVIDADES</w:t>
            </w:r>
          </w:p>
        </w:tc>
        <w:tc>
          <w:tcPr>
            <w:tcW w:w="1559" w:type="dxa"/>
            <w:shd w:val="clear" w:color="auto" w:fill="auto"/>
          </w:tcPr>
          <w:p w:rsidR="003575E7" w:rsidRPr="006D0187" w:rsidRDefault="003575E7" w:rsidP="0009484D">
            <w:pPr>
              <w:jc w:val="center"/>
              <w:rPr>
                <w:b/>
              </w:rPr>
            </w:pPr>
            <w:r w:rsidRPr="006D0187">
              <w:rPr>
                <w:b/>
              </w:rPr>
              <w:t xml:space="preserve">HORAS </w:t>
            </w:r>
          </w:p>
        </w:tc>
        <w:tc>
          <w:tcPr>
            <w:tcW w:w="2126" w:type="dxa"/>
            <w:shd w:val="clear" w:color="auto" w:fill="auto"/>
          </w:tcPr>
          <w:p w:rsidR="003575E7" w:rsidRPr="006D0187" w:rsidRDefault="003575E7" w:rsidP="0009484D">
            <w:pPr>
              <w:jc w:val="center"/>
              <w:rPr>
                <w:b/>
              </w:rPr>
            </w:pPr>
            <w:r w:rsidRPr="006D0187">
              <w:rPr>
                <w:b/>
              </w:rPr>
              <w:t>PRESENCIALIDAD</w:t>
            </w:r>
          </w:p>
        </w:tc>
      </w:tr>
      <w:tr w:rsidR="003575E7" w:rsidTr="0009484D">
        <w:tc>
          <w:tcPr>
            <w:tcW w:w="5132" w:type="dxa"/>
            <w:shd w:val="clear" w:color="auto" w:fill="auto"/>
          </w:tcPr>
          <w:p w:rsidR="003575E7" w:rsidRDefault="003575E7" w:rsidP="0009484D">
            <w:r>
              <w:t>Clases magistrales</w:t>
            </w:r>
          </w:p>
        </w:tc>
        <w:tc>
          <w:tcPr>
            <w:tcW w:w="1559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18</w:t>
            </w:r>
          </w:p>
        </w:tc>
        <w:tc>
          <w:tcPr>
            <w:tcW w:w="2126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100</w:t>
            </w:r>
          </w:p>
        </w:tc>
      </w:tr>
      <w:tr w:rsidR="003575E7" w:rsidTr="0009484D">
        <w:tc>
          <w:tcPr>
            <w:tcW w:w="5132" w:type="dxa"/>
            <w:shd w:val="clear" w:color="auto" w:fill="auto"/>
          </w:tcPr>
          <w:p w:rsidR="003575E7" w:rsidRDefault="003575E7" w:rsidP="0009484D">
            <w:r>
              <w:t>Lectura de textos científicos</w:t>
            </w:r>
          </w:p>
        </w:tc>
        <w:tc>
          <w:tcPr>
            <w:tcW w:w="1559" w:type="dxa"/>
            <w:shd w:val="clear" w:color="auto" w:fill="auto"/>
          </w:tcPr>
          <w:p w:rsidR="003575E7" w:rsidRDefault="003575E7" w:rsidP="0009484D">
            <w:r>
              <w:t xml:space="preserve">       10</w:t>
            </w:r>
          </w:p>
        </w:tc>
        <w:tc>
          <w:tcPr>
            <w:tcW w:w="2126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0</w:t>
            </w:r>
          </w:p>
        </w:tc>
      </w:tr>
      <w:tr w:rsidR="003575E7" w:rsidTr="0009484D">
        <w:tc>
          <w:tcPr>
            <w:tcW w:w="5132" w:type="dxa"/>
            <w:shd w:val="clear" w:color="auto" w:fill="auto"/>
          </w:tcPr>
          <w:p w:rsidR="003575E7" w:rsidRDefault="003575E7" w:rsidP="0009484D">
            <w:r>
              <w:lastRenderedPageBreak/>
              <w:t>Trabajos tutelados: elaboración de informes y presentaciones</w:t>
            </w:r>
          </w:p>
        </w:tc>
        <w:tc>
          <w:tcPr>
            <w:tcW w:w="1559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10</w:t>
            </w:r>
          </w:p>
        </w:tc>
      </w:tr>
      <w:tr w:rsidR="003575E7" w:rsidTr="0009484D">
        <w:tc>
          <w:tcPr>
            <w:tcW w:w="5132" w:type="dxa"/>
            <w:shd w:val="clear" w:color="auto" w:fill="auto"/>
          </w:tcPr>
          <w:p w:rsidR="003575E7" w:rsidRDefault="003575E7" w:rsidP="0009484D">
            <w:r>
              <w:t>Clases prácticas</w:t>
            </w:r>
          </w:p>
        </w:tc>
        <w:tc>
          <w:tcPr>
            <w:tcW w:w="1559" w:type="dxa"/>
            <w:shd w:val="clear" w:color="auto" w:fill="auto"/>
          </w:tcPr>
          <w:p w:rsidR="003575E7" w:rsidRDefault="003575E7" w:rsidP="0009484D">
            <w:r>
              <w:t xml:space="preserve">       38</w:t>
            </w:r>
          </w:p>
        </w:tc>
        <w:tc>
          <w:tcPr>
            <w:tcW w:w="2126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100</w:t>
            </w:r>
          </w:p>
        </w:tc>
      </w:tr>
      <w:tr w:rsidR="003575E7" w:rsidTr="0009484D">
        <w:tc>
          <w:tcPr>
            <w:tcW w:w="5132" w:type="dxa"/>
            <w:shd w:val="clear" w:color="auto" w:fill="auto"/>
          </w:tcPr>
          <w:p w:rsidR="003575E7" w:rsidRDefault="003575E7" w:rsidP="0009484D">
            <w:r>
              <w:t>Participación en seminarios</w:t>
            </w:r>
          </w:p>
        </w:tc>
        <w:tc>
          <w:tcPr>
            <w:tcW w:w="1559" w:type="dxa"/>
            <w:shd w:val="clear" w:color="auto" w:fill="auto"/>
          </w:tcPr>
          <w:p w:rsidR="003575E7" w:rsidRDefault="003575E7" w:rsidP="0009484D">
            <w:r>
              <w:t xml:space="preserve">       10</w:t>
            </w:r>
          </w:p>
        </w:tc>
        <w:tc>
          <w:tcPr>
            <w:tcW w:w="2126" w:type="dxa"/>
            <w:shd w:val="clear" w:color="auto" w:fill="auto"/>
          </w:tcPr>
          <w:p w:rsidR="003575E7" w:rsidRDefault="003575E7" w:rsidP="0009484D">
            <w:pPr>
              <w:jc w:val="center"/>
            </w:pPr>
          </w:p>
        </w:tc>
      </w:tr>
      <w:tr w:rsidR="003575E7" w:rsidTr="0009484D">
        <w:tc>
          <w:tcPr>
            <w:tcW w:w="5132" w:type="dxa"/>
            <w:shd w:val="clear" w:color="auto" w:fill="auto"/>
          </w:tcPr>
          <w:p w:rsidR="003575E7" w:rsidRDefault="003575E7" w:rsidP="0009484D">
            <w:r>
              <w:t>Trabajo personal del estudiante</w:t>
            </w:r>
          </w:p>
        </w:tc>
        <w:tc>
          <w:tcPr>
            <w:tcW w:w="1559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66</w:t>
            </w:r>
          </w:p>
        </w:tc>
        <w:tc>
          <w:tcPr>
            <w:tcW w:w="2126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0</w:t>
            </w:r>
          </w:p>
        </w:tc>
      </w:tr>
      <w:tr w:rsidR="003575E7" w:rsidTr="0009484D">
        <w:tc>
          <w:tcPr>
            <w:tcW w:w="5132" w:type="dxa"/>
            <w:shd w:val="clear" w:color="auto" w:fill="auto"/>
          </w:tcPr>
          <w:p w:rsidR="003575E7" w:rsidRDefault="003575E7" w:rsidP="0009484D">
            <w:r>
              <w:t>Tutorías</w:t>
            </w:r>
          </w:p>
        </w:tc>
        <w:tc>
          <w:tcPr>
            <w:tcW w:w="1559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575E7" w:rsidRDefault="003575E7" w:rsidP="0009484D">
            <w:pPr>
              <w:jc w:val="center"/>
            </w:pPr>
            <w:r>
              <w:t>100</w:t>
            </w:r>
          </w:p>
        </w:tc>
      </w:tr>
    </w:tbl>
    <w:p w:rsidR="006A662B" w:rsidRPr="000E7118" w:rsidRDefault="006A662B" w:rsidP="00CC2176">
      <w:pPr>
        <w:rPr>
          <w:lang w:val="es-ES_tradnl"/>
        </w:rPr>
      </w:pPr>
    </w:p>
    <w:p w:rsidR="00CC2176" w:rsidRPr="000E7118" w:rsidRDefault="00CC2176" w:rsidP="00CC2176">
      <w:pPr>
        <w:pStyle w:val="Ttulo1"/>
        <w:rPr>
          <w:color w:val="0000FF"/>
          <w:sz w:val="32"/>
          <w:szCs w:val="32"/>
          <w:lang w:val="es-ES_tradnl"/>
        </w:rPr>
      </w:pPr>
      <w:r w:rsidRPr="000E7118">
        <w:rPr>
          <w:sz w:val="32"/>
          <w:szCs w:val="32"/>
          <w:lang w:val="es-ES_tradnl"/>
        </w:rPr>
        <w:t xml:space="preserve">Métodos de </w:t>
      </w:r>
      <w:r w:rsidR="002F7D20" w:rsidRPr="000E7118">
        <w:rPr>
          <w:sz w:val="32"/>
          <w:szCs w:val="32"/>
          <w:lang w:val="es-ES_tradnl"/>
        </w:rPr>
        <w:t xml:space="preserve">evaluación y porcentaje en la calificación final </w:t>
      </w:r>
      <w:r w:rsidRPr="000E7118">
        <w:rPr>
          <w:sz w:val="32"/>
          <w:szCs w:val="32"/>
          <w:lang w:val="es-ES_tradnl"/>
        </w:rPr>
        <w:t xml:space="preserve">/ </w:t>
      </w:r>
      <w:proofErr w:type="spellStart"/>
      <w:r w:rsidR="002F7D20" w:rsidRPr="000E7118">
        <w:rPr>
          <w:color w:val="0000FF"/>
          <w:sz w:val="32"/>
          <w:szCs w:val="32"/>
          <w:lang w:val="es-ES_tradnl"/>
        </w:rPr>
        <w:t>Evaluation</w:t>
      </w:r>
      <w:proofErr w:type="spellEnd"/>
      <w:r w:rsidR="002F7D20" w:rsidRPr="000E7118">
        <w:rPr>
          <w:color w:val="0000FF"/>
          <w:sz w:val="32"/>
          <w:szCs w:val="32"/>
          <w:lang w:val="es-ES_tradnl"/>
        </w:rPr>
        <w:t xml:space="preserve"> </w:t>
      </w:r>
      <w:proofErr w:type="spellStart"/>
      <w:r w:rsidR="002F7D20" w:rsidRPr="000E7118">
        <w:rPr>
          <w:color w:val="0000FF"/>
          <w:sz w:val="32"/>
          <w:szCs w:val="32"/>
          <w:lang w:val="es-ES_tradnl"/>
        </w:rPr>
        <w:t>procedures</w:t>
      </w:r>
      <w:proofErr w:type="spellEnd"/>
      <w:r w:rsidR="002F7D20" w:rsidRPr="000E7118">
        <w:rPr>
          <w:color w:val="0000FF"/>
          <w:sz w:val="32"/>
          <w:szCs w:val="32"/>
          <w:lang w:val="es-ES_tradnl"/>
        </w:rPr>
        <w:t xml:space="preserve"> and </w:t>
      </w:r>
      <w:proofErr w:type="spellStart"/>
      <w:r w:rsidR="002F7D20" w:rsidRPr="000E7118">
        <w:rPr>
          <w:color w:val="0000FF"/>
          <w:sz w:val="32"/>
          <w:szCs w:val="32"/>
          <w:lang w:val="es-ES_tradnl"/>
        </w:rPr>
        <w:t>weight</w:t>
      </w:r>
      <w:proofErr w:type="spellEnd"/>
      <w:r w:rsidR="002F7D20" w:rsidRPr="000E7118">
        <w:rPr>
          <w:color w:val="0000FF"/>
          <w:sz w:val="32"/>
          <w:szCs w:val="32"/>
          <w:lang w:val="es-ES_tradnl"/>
        </w:rPr>
        <w:t xml:space="preserve"> of </w:t>
      </w:r>
      <w:proofErr w:type="spellStart"/>
      <w:r w:rsidR="002F7D20" w:rsidRPr="000E7118">
        <w:rPr>
          <w:color w:val="0000FF"/>
          <w:sz w:val="32"/>
          <w:szCs w:val="32"/>
          <w:lang w:val="es-ES_tradnl"/>
        </w:rPr>
        <w:t>components</w:t>
      </w:r>
      <w:proofErr w:type="spellEnd"/>
      <w:r w:rsidR="002F7D20" w:rsidRPr="000E7118">
        <w:rPr>
          <w:color w:val="0000FF"/>
          <w:sz w:val="32"/>
          <w:szCs w:val="32"/>
          <w:lang w:val="es-ES_tradnl"/>
        </w:rPr>
        <w:t xml:space="preserve"> in </w:t>
      </w:r>
      <w:proofErr w:type="spellStart"/>
      <w:r w:rsidR="002F7D20" w:rsidRPr="000E7118">
        <w:rPr>
          <w:color w:val="0000FF"/>
          <w:sz w:val="32"/>
          <w:szCs w:val="32"/>
          <w:lang w:val="es-ES_tradnl"/>
        </w:rPr>
        <w:t>the</w:t>
      </w:r>
      <w:proofErr w:type="spellEnd"/>
      <w:r w:rsidR="002F7D20" w:rsidRPr="000E7118">
        <w:rPr>
          <w:color w:val="0000FF"/>
          <w:sz w:val="32"/>
          <w:szCs w:val="32"/>
          <w:lang w:val="es-ES_tradnl"/>
        </w:rPr>
        <w:t xml:space="preserve"> final grade</w:t>
      </w:r>
    </w:p>
    <w:p w:rsidR="00405799" w:rsidRPr="000E7118" w:rsidRDefault="00405799" w:rsidP="006C75A6">
      <w:pPr>
        <w:ind w:firstLine="708"/>
        <w:rPr>
          <w:lang w:val="es-ES_tradnl"/>
        </w:rPr>
      </w:pPr>
    </w:p>
    <w:p w:rsidR="00F92080" w:rsidRPr="000E7118" w:rsidRDefault="006C75A6" w:rsidP="006C75A6">
      <w:pPr>
        <w:ind w:firstLine="708"/>
        <w:rPr>
          <w:lang w:val="es-ES_tradnl"/>
        </w:rPr>
      </w:pPr>
      <w:r w:rsidRPr="000E7118">
        <w:rPr>
          <w:lang w:val="es-ES_tradnl"/>
        </w:rPr>
        <w:t>Para poder aprobar la asignatura será necesario que el alumno apruebe independientemente tanto el examen final como el trabajo monográfico.</w:t>
      </w:r>
    </w:p>
    <w:p w:rsidR="00F44E32" w:rsidRPr="000E7118" w:rsidRDefault="00F44E32" w:rsidP="00CC2176">
      <w:pPr>
        <w:rPr>
          <w:lang w:val="es-ES_tradnl"/>
        </w:rPr>
      </w:pPr>
    </w:p>
    <w:p w:rsidR="006C75A6" w:rsidRPr="000E7118" w:rsidRDefault="006A662B" w:rsidP="00CC2176">
      <w:pPr>
        <w:rPr>
          <w:lang w:val="es-ES_tradnl"/>
        </w:rPr>
      </w:pPr>
      <w:r w:rsidRPr="000E7118">
        <w:rPr>
          <w:lang w:val="es-ES_tradnl"/>
        </w:rPr>
        <w:t xml:space="preserve">Examen Final </w:t>
      </w:r>
      <w:r w:rsidR="00950992" w:rsidRPr="000E7118">
        <w:rPr>
          <w:lang w:val="es-ES_tradnl"/>
        </w:rPr>
        <w:t>(</w:t>
      </w:r>
      <w:r w:rsidR="00606C55" w:rsidRPr="000E7118">
        <w:rPr>
          <w:lang w:val="es-ES_tradnl"/>
        </w:rPr>
        <w:t xml:space="preserve">resolución de casos </w:t>
      </w:r>
      <w:r w:rsidR="00950992" w:rsidRPr="000E7118">
        <w:rPr>
          <w:lang w:val="es-ES_tradnl"/>
        </w:rPr>
        <w:t>tipo test)</w:t>
      </w:r>
      <w:r w:rsidR="000E2E82">
        <w:rPr>
          <w:lang w:val="es-ES_tradnl"/>
        </w:rPr>
        <w:tab/>
      </w:r>
      <w:r w:rsidR="000E2E82">
        <w:rPr>
          <w:lang w:val="es-ES_tradnl"/>
        </w:rPr>
        <w:tab/>
        <w:t>6</w:t>
      </w:r>
      <w:r w:rsidRPr="000E7118">
        <w:rPr>
          <w:lang w:val="es-ES_tradnl"/>
        </w:rPr>
        <w:t>0%</w:t>
      </w:r>
      <w:r w:rsidR="006C75A6" w:rsidRPr="000E7118">
        <w:rPr>
          <w:lang w:val="es-ES_tradnl"/>
        </w:rPr>
        <w:tab/>
      </w:r>
    </w:p>
    <w:p w:rsidR="006A662B" w:rsidRDefault="00623B7F" w:rsidP="00CC2176">
      <w:pPr>
        <w:rPr>
          <w:lang w:val="es-ES_tradnl"/>
        </w:rPr>
      </w:pPr>
      <w:r w:rsidRPr="000E7118">
        <w:rPr>
          <w:lang w:val="es-ES_tradnl"/>
        </w:rPr>
        <w:t xml:space="preserve">Informe de </w:t>
      </w:r>
      <w:r w:rsidR="000E2E82">
        <w:rPr>
          <w:lang w:val="es-ES_tradnl"/>
        </w:rPr>
        <w:t>prácticas</w:t>
      </w:r>
      <w:r w:rsidR="00B900B3">
        <w:rPr>
          <w:lang w:val="es-ES_tradnl"/>
        </w:rPr>
        <w:t xml:space="preserve">                           </w:t>
      </w:r>
      <w:r w:rsidR="000E2E82">
        <w:rPr>
          <w:lang w:val="es-ES_tradnl"/>
        </w:rPr>
        <w:t xml:space="preserve">   </w:t>
      </w:r>
      <w:r w:rsidR="00606C55" w:rsidRPr="000E7118">
        <w:rPr>
          <w:lang w:val="es-ES_tradnl"/>
        </w:rPr>
        <w:tab/>
      </w:r>
      <w:r w:rsidR="006A662B" w:rsidRPr="000E7118">
        <w:rPr>
          <w:lang w:val="es-ES_tradnl"/>
        </w:rPr>
        <w:tab/>
      </w:r>
      <w:r w:rsidR="00B900B3">
        <w:rPr>
          <w:lang w:val="es-ES_tradnl"/>
        </w:rPr>
        <w:t>15</w:t>
      </w:r>
      <w:r w:rsidR="006A662B" w:rsidRPr="000E7118">
        <w:rPr>
          <w:lang w:val="es-ES_tradnl"/>
        </w:rPr>
        <w:t>%</w:t>
      </w:r>
    </w:p>
    <w:p w:rsidR="00B900B3" w:rsidRPr="000E7118" w:rsidRDefault="00B900B3" w:rsidP="00CC2176">
      <w:pPr>
        <w:rPr>
          <w:lang w:val="es-ES_tradnl"/>
        </w:rPr>
      </w:pPr>
      <w:r>
        <w:rPr>
          <w:lang w:val="es-ES_tradnl"/>
        </w:rPr>
        <w:t>Informe trabajo tutelado                                         25%</w:t>
      </w:r>
    </w:p>
    <w:p w:rsidR="006A662B" w:rsidRPr="000E7118" w:rsidRDefault="006A662B" w:rsidP="00CC2176">
      <w:pPr>
        <w:rPr>
          <w:lang w:val="es-ES_tradnl"/>
        </w:rPr>
      </w:pPr>
    </w:p>
    <w:p w:rsidR="00405799" w:rsidRPr="000E7118" w:rsidRDefault="00405799" w:rsidP="00CC2176">
      <w:pPr>
        <w:rPr>
          <w:lang w:val="es-ES_tradnl"/>
        </w:rPr>
      </w:pPr>
    </w:p>
    <w:p w:rsidR="002F7D20" w:rsidRPr="000E7118" w:rsidRDefault="002F7D20" w:rsidP="002F7D20">
      <w:pPr>
        <w:pStyle w:val="Ttulo1"/>
        <w:rPr>
          <w:sz w:val="32"/>
          <w:szCs w:val="32"/>
          <w:lang w:val="es-ES_tradnl"/>
        </w:rPr>
      </w:pPr>
      <w:r w:rsidRPr="000E7118">
        <w:rPr>
          <w:sz w:val="32"/>
          <w:szCs w:val="32"/>
          <w:lang w:val="es-ES_tradnl"/>
        </w:rPr>
        <w:t>Cronograma</w:t>
      </w:r>
      <w:proofErr w:type="gramStart"/>
      <w:r w:rsidRPr="000E7118">
        <w:rPr>
          <w:sz w:val="32"/>
          <w:szCs w:val="32"/>
          <w:lang w:val="es-ES_tradnl"/>
        </w:rPr>
        <w:t>*  /</w:t>
      </w:r>
      <w:proofErr w:type="gramEnd"/>
      <w:r w:rsidRPr="000E7118">
        <w:rPr>
          <w:sz w:val="32"/>
          <w:szCs w:val="32"/>
          <w:lang w:val="es-ES_tradnl"/>
        </w:rPr>
        <w:t xml:space="preserve"> </w:t>
      </w:r>
      <w:r w:rsidRPr="000E7118">
        <w:rPr>
          <w:rFonts w:cs="Courier New"/>
          <w:color w:val="0000FF"/>
          <w:sz w:val="32"/>
          <w:szCs w:val="32"/>
          <w:lang w:val="es-ES_tradnl"/>
        </w:rPr>
        <w:t xml:space="preserve"> </w:t>
      </w:r>
      <w:proofErr w:type="spellStart"/>
      <w:r w:rsidRPr="000E7118">
        <w:rPr>
          <w:rFonts w:cs="Courier New"/>
          <w:color w:val="0000FF"/>
          <w:sz w:val="32"/>
          <w:szCs w:val="32"/>
          <w:lang w:val="es-ES_tradnl"/>
        </w:rPr>
        <w:t>Course</w:t>
      </w:r>
      <w:proofErr w:type="spellEnd"/>
      <w:r w:rsidRPr="000E7118">
        <w:rPr>
          <w:rFonts w:cs="Courier New"/>
          <w:color w:val="0000FF"/>
          <w:sz w:val="32"/>
          <w:szCs w:val="32"/>
          <w:lang w:val="es-ES_tradnl"/>
        </w:rPr>
        <w:t xml:space="preserve"> calendar</w:t>
      </w:r>
    </w:p>
    <w:p w:rsidR="002F7D20" w:rsidRPr="000E7118" w:rsidRDefault="002F7D20" w:rsidP="002F7D20">
      <w:pPr>
        <w:jc w:val="center"/>
        <w:rPr>
          <w:rFonts w:ascii="Calibri" w:hAnsi="Calibri" w:cs="Arial"/>
          <w:sz w:val="18"/>
          <w:szCs w:val="18"/>
          <w:lang w:val="es-ES_tradnl"/>
        </w:rPr>
      </w:pPr>
    </w:p>
    <w:p w:rsidR="001E4706" w:rsidRPr="000E7118" w:rsidRDefault="001E4706" w:rsidP="001E4706">
      <w:pPr>
        <w:autoSpaceDE w:val="0"/>
        <w:autoSpaceDN w:val="0"/>
        <w:adjustRightInd w:val="0"/>
        <w:rPr>
          <w:lang w:val="es-ES_tradnl"/>
        </w:rPr>
      </w:pPr>
    </w:p>
    <w:tbl>
      <w:tblPr>
        <w:tblW w:w="4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1963"/>
        <w:gridCol w:w="1460"/>
        <w:gridCol w:w="2785"/>
      </w:tblGrid>
      <w:tr w:rsidR="001E4706" w:rsidRPr="000E7118" w:rsidTr="006C75A6">
        <w:trPr>
          <w:trHeight w:val="567"/>
          <w:tblHeader/>
          <w:jc w:val="center"/>
        </w:trPr>
        <w:tc>
          <w:tcPr>
            <w:tcW w:w="636" w:type="pct"/>
            <w:shd w:val="clear" w:color="auto" w:fill="E6E6E6"/>
            <w:noWrap/>
            <w:vAlign w:val="center"/>
          </w:tcPr>
          <w:p w:rsidR="001E4706" w:rsidRPr="000E7118" w:rsidRDefault="001E4706" w:rsidP="008B0F9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E4706" w:rsidRPr="000E7118" w:rsidRDefault="001E4706" w:rsidP="008B0F9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  <w:p w:rsidR="001E4706" w:rsidRPr="000E7118" w:rsidRDefault="001E4706" w:rsidP="008B0F9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Contenido </w:t>
            </w:r>
          </w:p>
          <w:p w:rsidR="001E4706" w:rsidRPr="000E7118" w:rsidRDefault="001E4706" w:rsidP="008B0F9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26" w:type="pct"/>
            <w:shd w:val="clear" w:color="auto" w:fill="E6E6E6"/>
          </w:tcPr>
          <w:p w:rsidR="001E4706" w:rsidRPr="000E7118" w:rsidRDefault="001E4706" w:rsidP="008B0F99">
            <w:pPr>
              <w:jc w:val="center"/>
              <w:rPr>
                <w:rFonts w:ascii="Calibri" w:hAnsi="Calibri" w:cs="Arial"/>
                <w:b/>
                <w:sz w:val="18"/>
                <w:szCs w:val="18"/>
                <w:highlight w:val="yellow"/>
                <w:lang w:val="es-ES_tradnl"/>
              </w:rPr>
            </w:pPr>
          </w:p>
          <w:p w:rsidR="001E4706" w:rsidRPr="000E7118" w:rsidRDefault="001E4706" w:rsidP="008B0F9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Horas </w:t>
            </w:r>
          </w:p>
          <w:p w:rsidR="001E4706" w:rsidRPr="000E7118" w:rsidRDefault="001E4706" w:rsidP="008B0F99">
            <w:pPr>
              <w:jc w:val="center"/>
              <w:rPr>
                <w:rFonts w:ascii="Calibri" w:hAnsi="Calibri" w:cs="Arial"/>
                <w:b/>
                <w:sz w:val="18"/>
                <w:szCs w:val="18"/>
                <w:highlight w:val="yellow"/>
                <w:lang w:val="es-ES_tradnl"/>
              </w:rPr>
            </w:pPr>
            <w:r w:rsidRPr="000E7118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presenciales</w:t>
            </w:r>
          </w:p>
        </w:tc>
        <w:tc>
          <w:tcPr>
            <w:tcW w:w="1958" w:type="pct"/>
            <w:shd w:val="clear" w:color="auto" w:fill="E6E6E6"/>
          </w:tcPr>
          <w:p w:rsidR="001E4706" w:rsidRPr="000E7118" w:rsidRDefault="001E4706" w:rsidP="008B0F9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  <w:p w:rsidR="001E4706" w:rsidRPr="000E7118" w:rsidRDefault="001E4706" w:rsidP="008B0F9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Horas no presenciales del estudiante</w:t>
            </w:r>
          </w:p>
        </w:tc>
      </w:tr>
      <w:tr w:rsidR="001E4706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4706" w:rsidRPr="000E7118" w:rsidRDefault="001E470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380" w:type="pct"/>
            <w:shd w:val="clear" w:color="auto" w:fill="FFFFFF" w:themeFill="background1"/>
          </w:tcPr>
          <w:p w:rsidR="001E4706" w:rsidRPr="000E7118" w:rsidRDefault="006C75A6" w:rsidP="008B0F99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Tema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s</w:t>
            </w: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1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al 4</w:t>
            </w:r>
          </w:p>
        </w:tc>
        <w:tc>
          <w:tcPr>
            <w:tcW w:w="1026" w:type="pct"/>
          </w:tcPr>
          <w:p w:rsidR="001E4706" w:rsidRPr="000E7118" w:rsidRDefault="001D0D3E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</w:tcPr>
          <w:p w:rsidR="001E4706" w:rsidRPr="000E7118" w:rsidRDefault="0096431C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  <w:tr w:rsidR="001E4706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706" w:rsidRPr="000E7118" w:rsidRDefault="001E470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706" w:rsidRPr="000E7118" w:rsidRDefault="006C75A6" w:rsidP="008559F5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Temas 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1 </w:t>
            </w: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al 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Pr="000E7118" w:rsidRDefault="001D0D3E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6" w:rsidRPr="000E7118" w:rsidRDefault="0096431C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  <w:tr w:rsidR="006C75A6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5A6" w:rsidRPr="000E7118" w:rsidRDefault="008559F5" w:rsidP="008559F5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Temas 1</w:t>
            </w:r>
            <w:r w:rsidR="006C75A6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al </w:t>
            </w: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  <w:tr w:rsidR="006C75A6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5A6" w:rsidRPr="000E7118" w:rsidRDefault="006C75A6" w:rsidP="008559F5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Temas 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</w:t>
            </w: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al 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  <w:tr w:rsidR="006C75A6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5A6" w:rsidRPr="000E7118" w:rsidRDefault="006C75A6" w:rsidP="008559F5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Temas </w:t>
            </w:r>
            <w:r w:rsidR="00B41220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5 al 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  <w:tr w:rsidR="006C75A6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5A6" w:rsidRPr="000E7118" w:rsidRDefault="006C75A6" w:rsidP="008559F5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Temas 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5</w:t>
            </w: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al 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  <w:tr w:rsidR="006C75A6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5A6" w:rsidRPr="000E7118" w:rsidRDefault="006C75A6" w:rsidP="008559F5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Temas 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5</w:t>
            </w: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al </w:t>
            </w:r>
            <w:r w:rsidR="008559F5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  <w:tr w:rsidR="006C75A6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5A6" w:rsidRPr="000E7118" w:rsidRDefault="006C75A6" w:rsidP="00B41220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Temas </w:t>
            </w:r>
            <w:r w:rsidR="00B41220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8</w:t>
            </w: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al </w:t>
            </w:r>
            <w:r w:rsidR="00B41220"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6" w:rsidRPr="000E7118" w:rsidRDefault="006C75A6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  <w:tr w:rsidR="00B41220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220" w:rsidRPr="000E7118" w:rsidRDefault="00B41220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20" w:rsidRPr="000E7118" w:rsidRDefault="00B41220" w:rsidP="008559F5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Temas 8 al 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0" w:rsidRPr="000E7118" w:rsidRDefault="00B41220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0" w:rsidRPr="000E7118" w:rsidRDefault="00B41220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  <w:tr w:rsidR="00B41220" w:rsidRPr="000E7118" w:rsidTr="006C75A6">
        <w:trPr>
          <w:trHeight w:val="255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220" w:rsidRPr="000E7118" w:rsidRDefault="00B41220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20" w:rsidRPr="000E7118" w:rsidRDefault="00B41220" w:rsidP="008559F5">
            <w:pPr>
              <w:jc w:val="lef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Temas 8 al 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0" w:rsidRPr="000E7118" w:rsidRDefault="00B41220" w:rsidP="008B0F99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4,5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0" w:rsidRPr="000E7118" w:rsidRDefault="00B41220" w:rsidP="0096431C">
            <w:pPr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0E7118">
              <w:rPr>
                <w:rFonts w:ascii="Calibri" w:hAnsi="Calibri" w:cs="Arial"/>
                <w:sz w:val="18"/>
                <w:szCs w:val="18"/>
                <w:lang w:val="es-ES_tradnl"/>
              </w:rPr>
              <w:t>10,5</w:t>
            </w:r>
          </w:p>
        </w:tc>
      </w:tr>
    </w:tbl>
    <w:p w:rsidR="002F7D20" w:rsidRPr="000E7118" w:rsidRDefault="002F7D20" w:rsidP="002F7D20">
      <w:pPr>
        <w:jc w:val="left"/>
        <w:rPr>
          <w:rFonts w:ascii="Calibri" w:hAnsi="Calibri" w:cs="Arial"/>
          <w:sz w:val="18"/>
          <w:szCs w:val="18"/>
          <w:lang w:val="es-ES_tradnl"/>
        </w:rPr>
      </w:pPr>
    </w:p>
    <w:p w:rsidR="002F7D20" w:rsidRPr="000E7118" w:rsidRDefault="002F7D20" w:rsidP="002F7D20">
      <w:pPr>
        <w:autoSpaceDE w:val="0"/>
        <w:autoSpaceDN w:val="0"/>
        <w:adjustRightInd w:val="0"/>
        <w:ind w:firstLine="708"/>
        <w:rPr>
          <w:rFonts w:cs="Times-Roman"/>
          <w:lang w:val="es-ES_tradnl"/>
        </w:rPr>
      </w:pPr>
      <w:r w:rsidRPr="000E7118">
        <w:rPr>
          <w:rFonts w:cs="Times-Roman"/>
          <w:lang w:val="es-ES_tradnl"/>
        </w:rPr>
        <w:t>*</w:t>
      </w:r>
      <w:r w:rsidR="001D0D3E" w:rsidRPr="000E7118">
        <w:rPr>
          <w:rFonts w:cs="Times-Roman"/>
          <w:lang w:val="es-ES_tradnl"/>
        </w:rPr>
        <w:t xml:space="preserve"> </w:t>
      </w:r>
      <w:r w:rsidRPr="000E7118">
        <w:rPr>
          <w:rFonts w:cs="Times-Roman"/>
          <w:lang w:val="es-ES_tradnl"/>
        </w:rPr>
        <w:t>Este cronograma tiene carácter orientativo</w:t>
      </w:r>
      <w:r w:rsidR="001D0D3E" w:rsidRPr="000E7118">
        <w:rPr>
          <w:rFonts w:cs="Times-Roman"/>
          <w:lang w:val="es-ES_tradnl"/>
        </w:rPr>
        <w:t xml:space="preserve"> y se ajustará según el calendario de cada año</w:t>
      </w:r>
      <w:r w:rsidRPr="000E7118">
        <w:rPr>
          <w:rFonts w:cs="Times-Roman"/>
          <w:lang w:val="es-ES_tradnl"/>
        </w:rPr>
        <w:t>.</w:t>
      </w:r>
      <w:r w:rsidR="001D0D3E" w:rsidRPr="000E7118">
        <w:rPr>
          <w:rFonts w:cs="Times-Roman"/>
          <w:lang w:val="es-ES_tradnl"/>
        </w:rPr>
        <w:t xml:space="preserve"> Al principio de</w:t>
      </w:r>
      <w:r w:rsidR="007C21FD" w:rsidRPr="000E7118">
        <w:rPr>
          <w:rFonts w:cs="Times-Roman"/>
          <w:lang w:val="es-ES_tradnl"/>
        </w:rPr>
        <w:t>l</w:t>
      </w:r>
      <w:r w:rsidR="001D0D3E" w:rsidRPr="000E7118">
        <w:rPr>
          <w:rFonts w:cs="Times-Roman"/>
          <w:lang w:val="es-ES_tradnl"/>
        </w:rPr>
        <w:t xml:space="preserve"> curso se informará a los alumnos del cronograma definitivo de la asignatura.</w:t>
      </w:r>
    </w:p>
    <w:p w:rsidR="005136A8" w:rsidRPr="000E7118" w:rsidRDefault="005136A8" w:rsidP="002F7D20">
      <w:pPr>
        <w:rPr>
          <w:lang w:val="es-ES_tradnl"/>
        </w:rPr>
      </w:pPr>
    </w:p>
    <w:sectPr w:rsidR="005136A8" w:rsidRPr="000E7118" w:rsidSect="00270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47" w:rsidRDefault="00AE0347">
      <w:r>
        <w:separator/>
      </w:r>
    </w:p>
  </w:endnote>
  <w:endnote w:type="continuationSeparator" w:id="0">
    <w:p w:rsidR="00AE0347" w:rsidRDefault="00AE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6" w:rsidRDefault="002D63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6F" w:rsidRDefault="000B110A" w:rsidP="008C419E">
    <w:pPr>
      <w:pStyle w:val="Piedepgin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60325</wp:posOffset>
              </wp:positionV>
              <wp:extent cx="800100" cy="2286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7777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86F" w:rsidRDefault="003C6E47" w:rsidP="008C419E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 w:rsidR="0078086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38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78086F">
                            <w:t xml:space="preserve"> de </w:t>
                          </w:r>
                          <w:fldSimple w:instr=" NUMPAGES ">
                            <w:r w:rsidR="002D6386">
                              <w:rPr>
                                <w:noProof/>
                              </w:rPr>
                              <w:t>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69pt;margin-top:4.7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hbfw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" fillcolor="#777" stroked="f">
              <v:textbox>
                <w:txbxContent>
                  <w:p w:rsidR="0078086F" w:rsidRDefault="003C6E47" w:rsidP="008C419E">
                    <w:pPr>
                      <w:pStyle w:val="Piedepgina"/>
                    </w:pPr>
                    <w:r>
                      <w:fldChar w:fldCharType="begin"/>
                    </w:r>
                    <w:r w:rsidR="0078086F">
                      <w:instrText xml:space="preserve"> PAGE </w:instrText>
                    </w:r>
                    <w:r>
                      <w:fldChar w:fldCharType="separate"/>
                    </w:r>
                    <w:r w:rsidR="002D638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78086F">
                      <w:t xml:space="preserve"> de </w:t>
                    </w:r>
                    <w:fldSimple w:instr=" NUMPAGES ">
                      <w:r w:rsidR="002D6386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60325</wp:posOffset>
              </wp:positionV>
              <wp:extent cx="571500" cy="2286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86F" w:rsidRDefault="0078086F" w:rsidP="008C41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324pt;margin-top:4.7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" fillcolor="#969696" stroked="f">
              <v:textbox>
                <w:txbxContent>
                  <w:p w:rsidR="0078086F" w:rsidRDefault="0078086F" w:rsidP="008C41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60325</wp:posOffset>
              </wp:positionV>
              <wp:extent cx="342900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86F" w:rsidRDefault="0078086F" w:rsidP="008C41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97pt;margin-top:4.7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" fillcolor="silver" stroked="f">
              <v:textbox>
                <w:txbxContent>
                  <w:p w:rsidR="0078086F" w:rsidRDefault="0078086F" w:rsidP="008C41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60325</wp:posOffset>
              </wp:positionV>
              <wp:extent cx="228600" cy="2286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86F" w:rsidRDefault="0078086F" w:rsidP="008C41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left:0;text-align:left;margin-left:279pt;margin-top:4.7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" fillcolor="#eaeaea" stroked="f">
              <v:textbox>
                <w:txbxContent>
                  <w:p w:rsidR="0078086F" w:rsidRDefault="0078086F" w:rsidP="008C41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60325</wp:posOffset>
              </wp:positionV>
              <wp:extent cx="114300" cy="2286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86F" w:rsidRDefault="00780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18pt;margin-top:4.75pt;width: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PcgwIAABU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" stroked="f">
              <v:textbox>
                <w:txbxContent>
                  <w:p w:rsidR="0078086F" w:rsidRDefault="0078086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6" w:rsidRDefault="002D6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47" w:rsidRDefault="00AE0347">
      <w:r>
        <w:separator/>
      </w:r>
    </w:p>
  </w:footnote>
  <w:footnote w:type="continuationSeparator" w:id="0">
    <w:p w:rsidR="00AE0347" w:rsidRDefault="00AE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6" w:rsidRDefault="002D63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6F" w:rsidRPr="00D0699C" w:rsidRDefault="0078086F" w:rsidP="008C419E">
    <w:pPr>
      <w:pStyle w:val="Encabezado"/>
      <w:tabs>
        <w:tab w:val="clear" w:pos="4252"/>
        <w:tab w:val="left" w:pos="3960"/>
      </w:tabs>
      <w:jc w:val="left"/>
    </w:pPr>
    <w:bookmarkStart w:id="0" w:name="_GoBack"/>
    <w:bookmarkEnd w:id="0"/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233680</wp:posOffset>
          </wp:positionV>
          <wp:extent cx="1351915" cy="548640"/>
          <wp:effectExtent l="19050" t="0" r="635" b="0"/>
          <wp:wrapNone/>
          <wp:docPr id="13" name="Imagen 13" descr="u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a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6" w:rsidRDefault="002D6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3BA"/>
    <w:multiLevelType w:val="hybridMultilevel"/>
    <w:tmpl w:val="41E8DDF4"/>
    <w:lvl w:ilvl="0" w:tplc="777403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273"/>
    <w:multiLevelType w:val="hybridMultilevel"/>
    <w:tmpl w:val="FAF42C00"/>
    <w:lvl w:ilvl="0" w:tplc="02D2A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3BB8"/>
    <w:multiLevelType w:val="hybridMultilevel"/>
    <w:tmpl w:val="9D4863EC"/>
    <w:lvl w:ilvl="0" w:tplc="211689A8">
      <w:start w:val="4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3608"/>
    <w:multiLevelType w:val="multilevel"/>
    <w:tmpl w:val="8D70A430"/>
    <w:lvl w:ilvl="0">
      <w:start w:val="1"/>
      <w:numFmt w:val="decimal"/>
      <w:pStyle w:val="Ttulo1"/>
      <w:lvlText w:val="%1."/>
      <w:lvlJc w:val="left"/>
      <w:pPr>
        <w:tabs>
          <w:tab w:val="num" w:pos="1080"/>
        </w:tabs>
        <w:ind w:left="360" w:hanging="360"/>
      </w:pPr>
      <w:rPr>
        <w:color w:val="80808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800"/>
        </w:tabs>
        <w:ind w:left="432" w:hanging="432"/>
      </w:pPr>
      <w:rPr>
        <w:color w:val="808080"/>
        <w:lang w:val="es-ES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</w:lvl>
  </w:abstractNum>
  <w:abstractNum w:abstractNumId="4" w15:restartNumberingAfterBreak="0">
    <w:nsid w:val="640A1F40"/>
    <w:multiLevelType w:val="hybridMultilevel"/>
    <w:tmpl w:val="07C205FE"/>
    <w:lvl w:ilvl="0" w:tplc="57165D6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802E3"/>
    <w:multiLevelType w:val="hybridMultilevel"/>
    <w:tmpl w:val="DFAC80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A5FD5"/>
    <w:multiLevelType w:val="hybridMultilevel"/>
    <w:tmpl w:val="12D264C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76"/>
    <w:rsid w:val="0000697D"/>
    <w:rsid w:val="00013EE1"/>
    <w:rsid w:val="00030CD0"/>
    <w:rsid w:val="00035386"/>
    <w:rsid w:val="00050036"/>
    <w:rsid w:val="00064248"/>
    <w:rsid w:val="0007043C"/>
    <w:rsid w:val="000736CD"/>
    <w:rsid w:val="000773A3"/>
    <w:rsid w:val="0008112D"/>
    <w:rsid w:val="00085C0B"/>
    <w:rsid w:val="0008795C"/>
    <w:rsid w:val="000A7C62"/>
    <w:rsid w:val="000B110A"/>
    <w:rsid w:val="000C03E1"/>
    <w:rsid w:val="000C78C7"/>
    <w:rsid w:val="000D38EC"/>
    <w:rsid w:val="000E2E82"/>
    <w:rsid w:val="000E41E9"/>
    <w:rsid w:val="000E7118"/>
    <w:rsid w:val="0010476A"/>
    <w:rsid w:val="00112FD8"/>
    <w:rsid w:val="00121CA3"/>
    <w:rsid w:val="0012536E"/>
    <w:rsid w:val="0012628B"/>
    <w:rsid w:val="0013290B"/>
    <w:rsid w:val="001447EB"/>
    <w:rsid w:val="00171322"/>
    <w:rsid w:val="001719AF"/>
    <w:rsid w:val="001B0643"/>
    <w:rsid w:val="001B4F11"/>
    <w:rsid w:val="001C116C"/>
    <w:rsid w:val="001D0D3E"/>
    <w:rsid w:val="001D1894"/>
    <w:rsid w:val="001D4256"/>
    <w:rsid w:val="001D65AA"/>
    <w:rsid w:val="001E4706"/>
    <w:rsid w:val="001F2C0D"/>
    <w:rsid w:val="001F30D2"/>
    <w:rsid w:val="00206118"/>
    <w:rsid w:val="00234083"/>
    <w:rsid w:val="0026128C"/>
    <w:rsid w:val="002640F6"/>
    <w:rsid w:val="002705A8"/>
    <w:rsid w:val="00297526"/>
    <w:rsid w:val="002B07BF"/>
    <w:rsid w:val="002B42D8"/>
    <w:rsid w:val="002B491D"/>
    <w:rsid w:val="002C03E5"/>
    <w:rsid w:val="002D6386"/>
    <w:rsid w:val="002D7142"/>
    <w:rsid w:val="002E23AA"/>
    <w:rsid w:val="002F570B"/>
    <w:rsid w:val="002F7726"/>
    <w:rsid w:val="002F7D20"/>
    <w:rsid w:val="003026D8"/>
    <w:rsid w:val="0030476A"/>
    <w:rsid w:val="00315D70"/>
    <w:rsid w:val="00316038"/>
    <w:rsid w:val="00323537"/>
    <w:rsid w:val="00344C87"/>
    <w:rsid w:val="003561E7"/>
    <w:rsid w:val="003575E7"/>
    <w:rsid w:val="003624AA"/>
    <w:rsid w:val="0037067D"/>
    <w:rsid w:val="00370E76"/>
    <w:rsid w:val="00377633"/>
    <w:rsid w:val="003858C3"/>
    <w:rsid w:val="00385E71"/>
    <w:rsid w:val="00395510"/>
    <w:rsid w:val="003A3BA7"/>
    <w:rsid w:val="003A7AFB"/>
    <w:rsid w:val="003B1CDA"/>
    <w:rsid w:val="003B1D82"/>
    <w:rsid w:val="003B1EF2"/>
    <w:rsid w:val="003C1D8D"/>
    <w:rsid w:val="003C294D"/>
    <w:rsid w:val="003C6298"/>
    <w:rsid w:val="003C6E47"/>
    <w:rsid w:val="003C7D7F"/>
    <w:rsid w:val="003F516A"/>
    <w:rsid w:val="00400F4A"/>
    <w:rsid w:val="00405799"/>
    <w:rsid w:val="00414DBA"/>
    <w:rsid w:val="00426692"/>
    <w:rsid w:val="00430115"/>
    <w:rsid w:val="00433D67"/>
    <w:rsid w:val="004430E0"/>
    <w:rsid w:val="00444D1A"/>
    <w:rsid w:val="00446363"/>
    <w:rsid w:val="004560EC"/>
    <w:rsid w:val="00482B92"/>
    <w:rsid w:val="004858DC"/>
    <w:rsid w:val="004B4577"/>
    <w:rsid w:val="004B5118"/>
    <w:rsid w:val="004C18FF"/>
    <w:rsid w:val="004C3648"/>
    <w:rsid w:val="004C53D2"/>
    <w:rsid w:val="004C7C10"/>
    <w:rsid w:val="004D42E7"/>
    <w:rsid w:val="004E7C4A"/>
    <w:rsid w:val="004F75F6"/>
    <w:rsid w:val="00503960"/>
    <w:rsid w:val="005136A8"/>
    <w:rsid w:val="0053452F"/>
    <w:rsid w:val="00535814"/>
    <w:rsid w:val="00537419"/>
    <w:rsid w:val="00550EF0"/>
    <w:rsid w:val="00557069"/>
    <w:rsid w:val="00572264"/>
    <w:rsid w:val="0059353D"/>
    <w:rsid w:val="005A4C05"/>
    <w:rsid w:val="005A6408"/>
    <w:rsid w:val="005D1C9D"/>
    <w:rsid w:val="005D5439"/>
    <w:rsid w:val="005E66EF"/>
    <w:rsid w:val="005F398E"/>
    <w:rsid w:val="005F5747"/>
    <w:rsid w:val="006011C7"/>
    <w:rsid w:val="006051EE"/>
    <w:rsid w:val="00606C55"/>
    <w:rsid w:val="00613F26"/>
    <w:rsid w:val="00623B7F"/>
    <w:rsid w:val="00634D20"/>
    <w:rsid w:val="006447F3"/>
    <w:rsid w:val="00655B6B"/>
    <w:rsid w:val="00661B40"/>
    <w:rsid w:val="006A1C82"/>
    <w:rsid w:val="006A662B"/>
    <w:rsid w:val="006A7AD8"/>
    <w:rsid w:val="006C5B42"/>
    <w:rsid w:val="006C75A6"/>
    <w:rsid w:val="006D4702"/>
    <w:rsid w:val="006F0A88"/>
    <w:rsid w:val="006F0DC0"/>
    <w:rsid w:val="00734E0F"/>
    <w:rsid w:val="00734F83"/>
    <w:rsid w:val="00762B00"/>
    <w:rsid w:val="00767399"/>
    <w:rsid w:val="00770043"/>
    <w:rsid w:val="0077457F"/>
    <w:rsid w:val="0078086F"/>
    <w:rsid w:val="00780B27"/>
    <w:rsid w:val="00782776"/>
    <w:rsid w:val="00783DDE"/>
    <w:rsid w:val="007A6018"/>
    <w:rsid w:val="007C02EC"/>
    <w:rsid w:val="007C0CF9"/>
    <w:rsid w:val="007C21FD"/>
    <w:rsid w:val="007C4F0D"/>
    <w:rsid w:val="007D0C8C"/>
    <w:rsid w:val="007D3460"/>
    <w:rsid w:val="007D77FB"/>
    <w:rsid w:val="007E0EE2"/>
    <w:rsid w:val="007E7F18"/>
    <w:rsid w:val="00800E36"/>
    <w:rsid w:val="008255BF"/>
    <w:rsid w:val="0082645B"/>
    <w:rsid w:val="00833B80"/>
    <w:rsid w:val="008559F5"/>
    <w:rsid w:val="008718D7"/>
    <w:rsid w:val="008731D6"/>
    <w:rsid w:val="008813C0"/>
    <w:rsid w:val="0088195E"/>
    <w:rsid w:val="00887F75"/>
    <w:rsid w:val="00892D19"/>
    <w:rsid w:val="008B0F99"/>
    <w:rsid w:val="008B2343"/>
    <w:rsid w:val="008C419E"/>
    <w:rsid w:val="008E2ADD"/>
    <w:rsid w:val="008E35A1"/>
    <w:rsid w:val="00901FBB"/>
    <w:rsid w:val="00906712"/>
    <w:rsid w:val="00920FE6"/>
    <w:rsid w:val="00922B17"/>
    <w:rsid w:val="00950992"/>
    <w:rsid w:val="0096431C"/>
    <w:rsid w:val="00977BF3"/>
    <w:rsid w:val="009844F7"/>
    <w:rsid w:val="00984BAC"/>
    <w:rsid w:val="00990B43"/>
    <w:rsid w:val="00997C60"/>
    <w:rsid w:val="009B40F9"/>
    <w:rsid w:val="009C7064"/>
    <w:rsid w:val="009E38D4"/>
    <w:rsid w:val="009F3D35"/>
    <w:rsid w:val="00A13150"/>
    <w:rsid w:val="00A5797C"/>
    <w:rsid w:val="00A620D2"/>
    <w:rsid w:val="00A66F21"/>
    <w:rsid w:val="00A85622"/>
    <w:rsid w:val="00A96D67"/>
    <w:rsid w:val="00AE0347"/>
    <w:rsid w:val="00AE3AE5"/>
    <w:rsid w:val="00AF5E5A"/>
    <w:rsid w:val="00AF772E"/>
    <w:rsid w:val="00B0286A"/>
    <w:rsid w:val="00B20FCB"/>
    <w:rsid w:val="00B33D72"/>
    <w:rsid w:val="00B36E00"/>
    <w:rsid w:val="00B41220"/>
    <w:rsid w:val="00B42F33"/>
    <w:rsid w:val="00B529E6"/>
    <w:rsid w:val="00B62A02"/>
    <w:rsid w:val="00B6709D"/>
    <w:rsid w:val="00B900B3"/>
    <w:rsid w:val="00B966AE"/>
    <w:rsid w:val="00B977BC"/>
    <w:rsid w:val="00BA3059"/>
    <w:rsid w:val="00BC23FC"/>
    <w:rsid w:val="00BD550E"/>
    <w:rsid w:val="00BF083F"/>
    <w:rsid w:val="00BF3E36"/>
    <w:rsid w:val="00C1143B"/>
    <w:rsid w:val="00C11E68"/>
    <w:rsid w:val="00C334FC"/>
    <w:rsid w:val="00C34DD9"/>
    <w:rsid w:val="00C35C78"/>
    <w:rsid w:val="00C64844"/>
    <w:rsid w:val="00C8206B"/>
    <w:rsid w:val="00C93D16"/>
    <w:rsid w:val="00CB0B16"/>
    <w:rsid w:val="00CC2176"/>
    <w:rsid w:val="00CC3AFA"/>
    <w:rsid w:val="00CC59C9"/>
    <w:rsid w:val="00CF0AA2"/>
    <w:rsid w:val="00D0031A"/>
    <w:rsid w:val="00D108F4"/>
    <w:rsid w:val="00D175A7"/>
    <w:rsid w:val="00D21927"/>
    <w:rsid w:val="00D22037"/>
    <w:rsid w:val="00D45371"/>
    <w:rsid w:val="00D544C7"/>
    <w:rsid w:val="00D57899"/>
    <w:rsid w:val="00D64DB3"/>
    <w:rsid w:val="00D73DEF"/>
    <w:rsid w:val="00D93720"/>
    <w:rsid w:val="00D9757C"/>
    <w:rsid w:val="00DC0E33"/>
    <w:rsid w:val="00DE0CBC"/>
    <w:rsid w:val="00DF07BE"/>
    <w:rsid w:val="00DF1221"/>
    <w:rsid w:val="00DF2077"/>
    <w:rsid w:val="00DF2BD5"/>
    <w:rsid w:val="00E35106"/>
    <w:rsid w:val="00E52DE3"/>
    <w:rsid w:val="00E66225"/>
    <w:rsid w:val="00E66583"/>
    <w:rsid w:val="00E76FB9"/>
    <w:rsid w:val="00E814B0"/>
    <w:rsid w:val="00EA1EBB"/>
    <w:rsid w:val="00EB7EDB"/>
    <w:rsid w:val="00EC1AF1"/>
    <w:rsid w:val="00ED2F1E"/>
    <w:rsid w:val="00EE3FC8"/>
    <w:rsid w:val="00EE57E0"/>
    <w:rsid w:val="00EF1E36"/>
    <w:rsid w:val="00EF4B31"/>
    <w:rsid w:val="00EF679E"/>
    <w:rsid w:val="00F05711"/>
    <w:rsid w:val="00F20EE7"/>
    <w:rsid w:val="00F352D7"/>
    <w:rsid w:val="00F364A8"/>
    <w:rsid w:val="00F44E32"/>
    <w:rsid w:val="00F52ED8"/>
    <w:rsid w:val="00F659DF"/>
    <w:rsid w:val="00F67517"/>
    <w:rsid w:val="00F70413"/>
    <w:rsid w:val="00F92080"/>
    <w:rsid w:val="00F92B2F"/>
    <w:rsid w:val="00F93598"/>
    <w:rsid w:val="00FA2465"/>
    <w:rsid w:val="00FC6B21"/>
    <w:rsid w:val="00FC7153"/>
    <w:rsid w:val="00FD2F52"/>
    <w:rsid w:val="00FE1F1F"/>
    <w:rsid w:val="00FE3B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E981D"/>
  <w15:docId w15:val="{E9DE7C3B-7023-4B4D-8131-2062F86C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76"/>
    <w:pPr>
      <w:jc w:val="both"/>
    </w:pPr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rsid w:val="00CC2176"/>
    <w:pPr>
      <w:keepNext/>
      <w:numPr>
        <w:numId w:val="1"/>
      </w:numPr>
      <w:shd w:val="clear" w:color="auto" w:fill="F3F3F3"/>
      <w:spacing w:before="240" w:after="240"/>
      <w:ind w:left="1077" w:hanging="1077"/>
      <w:outlineLvl w:val="0"/>
    </w:pPr>
    <w:rPr>
      <w:rFonts w:cs="Arial"/>
      <w:b/>
      <w:bCs/>
      <w:color w:val="808080"/>
      <w:kern w:val="32"/>
      <w:sz w:val="44"/>
      <w:szCs w:val="44"/>
    </w:rPr>
  </w:style>
  <w:style w:type="paragraph" w:styleId="Ttulo2">
    <w:name w:val="heading 2"/>
    <w:basedOn w:val="Normal"/>
    <w:next w:val="Normal"/>
    <w:qFormat/>
    <w:rsid w:val="00CC2176"/>
    <w:pPr>
      <w:keepNext/>
      <w:numPr>
        <w:ilvl w:val="1"/>
        <w:numId w:val="1"/>
      </w:numPr>
      <w:shd w:val="clear" w:color="auto" w:fill="F3F3F3"/>
      <w:tabs>
        <w:tab w:val="num" w:pos="1077"/>
      </w:tabs>
      <w:spacing w:before="240" w:after="240"/>
      <w:ind w:left="1077" w:hanging="1077"/>
      <w:outlineLvl w:val="1"/>
    </w:pPr>
    <w:rPr>
      <w:rFonts w:cs="Arial"/>
      <w:b/>
      <w:bCs/>
      <w:iCs/>
      <w:color w:val="808080"/>
      <w:sz w:val="32"/>
      <w:szCs w:val="32"/>
    </w:rPr>
  </w:style>
  <w:style w:type="paragraph" w:styleId="Ttulo3">
    <w:name w:val="heading 3"/>
    <w:basedOn w:val="Normal"/>
    <w:next w:val="Normal"/>
    <w:qFormat/>
    <w:rsid w:val="00CC2176"/>
    <w:pPr>
      <w:keepNext/>
      <w:numPr>
        <w:ilvl w:val="2"/>
        <w:numId w:val="1"/>
      </w:numPr>
      <w:shd w:val="clear" w:color="auto" w:fill="F3F3F3"/>
      <w:tabs>
        <w:tab w:val="clear" w:pos="3240"/>
        <w:tab w:val="left" w:pos="1077"/>
      </w:tabs>
      <w:spacing w:before="240" w:after="240"/>
      <w:ind w:left="1077" w:hanging="1077"/>
      <w:outlineLvl w:val="2"/>
    </w:pPr>
    <w:rPr>
      <w:rFonts w:cs="Arial"/>
      <w:b/>
      <w:bCs/>
      <w:color w:val="80808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217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CC2176"/>
    <w:pPr>
      <w:tabs>
        <w:tab w:val="center" w:pos="4252"/>
        <w:tab w:val="right" w:pos="8504"/>
      </w:tabs>
      <w:jc w:val="center"/>
    </w:pPr>
    <w:rPr>
      <w:b/>
      <w:color w:val="FFFFFF"/>
      <w:sz w:val="18"/>
      <w:szCs w:val="18"/>
    </w:rPr>
  </w:style>
  <w:style w:type="paragraph" w:styleId="Textodeglobo">
    <w:name w:val="Balloon Text"/>
    <w:basedOn w:val="Normal"/>
    <w:semiHidden/>
    <w:rsid w:val="00DF2B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A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F7D20"/>
    <w:rPr>
      <w:color w:val="0000FF"/>
      <w:u w:val="single"/>
    </w:rPr>
  </w:style>
  <w:style w:type="character" w:styleId="nfasis">
    <w:name w:val="Emphasis"/>
    <w:basedOn w:val="Fuentedeprrafopredeter"/>
    <w:qFormat/>
    <w:rsid w:val="00F52ED8"/>
    <w:rPr>
      <w:i/>
      <w:iCs/>
    </w:rPr>
  </w:style>
  <w:style w:type="paragraph" w:styleId="Prrafodelista">
    <w:name w:val="List Paragraph"/>
    <w:basedOn w:val="Normal"/>
    <w:uiPriority w:val="34"/>
    <w:qFormat/>
    <w:rsid w:val="004B4577"/>
    <w:pPr>
      <w:ind w:left="720"/>
      <w:contextualSpacing/>
    </w:pPr>
  </w:style>
  <w:style w:type="character" w:styleId="Refdecomentario">
    <w:name w:val="annotation reference"/>
    <w:basedOn w:val="Fuentedeprrafopredeter"/>
    <w:rsid w:val="00606C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06C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06C55"/>
    <w:rPr>
      <w:rFonts w:ascii="Trebuchet MS" w:hAnsi="Trebuchet M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6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06C55"/>
    <w:rPr>
      <w:rFonts w:ascii="Trebuchet MS" w:hAnsi="Trebuchet MS"/>
      <w:b/>
      <w:bCs/>
    </w:rPr>
  </w:style>
  <w:style w:type="paragraph" w:styleId="Textoindependiente">
    <w:name w:val="Body Text"/>
    <w:basedOn w:val="Normal"/>
    <w:link w:val="TextoindependienteCar"/>
    <w:rsid w:val="006051EE"/>
    <w:rPr>
      <w:rFonts w:ascii="Times New Roman" w:hAnsi="Times New Roman"/>
      <w:b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051EE"/>
    <w:rPr>
      <w:b/>
      <w:sz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6C5B42"/>
    <w:rPr>
      <w:b/>
      <w:bCs/>
    </w:rPr>
  </w:style>
  <w:style w:type="character" w:customStyle="1" w:styleId="apple-converted-space">
    <w:name w:val="apple-converted-space"/>
    <w:basedOn w:val="Fuentedeprrafopredeter"/>
    <w:rsid w:val="006C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que.parada@uam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m.rodriguez@uam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.carrasco@uam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2364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U.A.M.</Company>
  <LinksUpToDate>false</LinksUpToDate>
  <CharactersWithSpaces>15337</CharactersWithSpaces>
  <SharedDoc>false</SharedDoc>
  <HLinks>
    <vt:vector size="60" baseType="variant"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http://www.unc.edu/peplab/home.html</vt:lpwstr>
      </vt:variant>
      <vt:variant>
        <vt:lpwstr/>
      </vt:variant>
      <vt:variant>
        <vt:i4>5308505</vt:i4>
      </vt:variant>
      <vt:variant>
        <vt:i4>24</vt:i4>
      </vt:variant>
      <vt:variant>
        <vt:i4>0</vt:i4>
      </vt:variant>
      <vt:variant>
        <vt:i4>5</vt:i4>
      </vt:variant>
      <vt:variant>
        <vt:lpwstr>http://www.viastrengths.org/</vt:lpwstr>
      </vt:variant>
      <vt:variant>
        <vt:lpwstr/>
      </vt:variant>
      <vt:variant>
        <vt:i4>1507409</vt:i4>
      </vt:variant>
      <vt:variant>
        <vt:i4>21</vt:i4>
      </vt:variant>
      <vt:variant>
        <vt:i4>0</vt:i4>
      </vt:variant>
      <vt:variant>
        <vt:i4>5</vt:i4>
      </vt:variant>
      <vt:variant>
        <vt:lpwstr>http://www.authentichappiness.sas.upenn.edu/Default.aspx</vt:lpwstr>
      </vt:variant>
      <vt:variant>
        <vt:lpwstr/>
      </vt:variant>
      <vt:variant>
        <vt:i4>5636117</vt:i4>
      </vt:variant>
      <vt:variant>
        <vt:i4>18</vt:i4>
      </vt:variant>
      <vt:variant>
        <vt:i4>0</vt:i4>
      </vt:variant>
      <vt:variant>
        <vt:i4>5</vt:i4>
      </vt:variant>
      <vt:variant>
        <vt:lpwstr>http://www.ppc.sas.upenn.edu/</vt:lpwstr>
      </vt:variant>
      <vt:variant>
        <vt:lpwstr/>
      </vt:variant>
      <vt:variant>
        <vt:i4>5046342</vt:i4>
      </vt:variant>
      <vt:variant>
        <vt:i4>15</vt:i4>
      </vt:variant>
      <vt:variant>
        <vt:i4>0</vt:i4>
      </vt:variant>
      <vt:variant>
        <vt:i4>5</vt:i4>
      </vt:variant>
      <vt:variant>
        <vt:lpwstr>http://www.enpp.org/</vt:lpwstr>
      </vt:variant>
      <vt:variant>
        <vt:lpwstr/>
      </vt:variant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http://www.psicologia-positiva.com/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http://www.uam.es/esalud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http://portal.uam.es/portal/page/profesor/epd2_profesores/prof4039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mailto:raquel.rodriguez@uam.es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http://innova.decp.uam.es/main.php?id=16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Iciar</dc:creator>
  <cp:lastModifiedBy>W7</cp:lastModifiedBy>
  <cp:revision>4</cp:revision>
  <cp:lastPrinted>2015-10-03T00:42:00Z</cp:lastPrinted>
  <dcterms:created xsi:type="dcterms:W3CDTF">2018-06-27T10:56:00Z</dcterms:created>
  <dcterms:modified xsi:type="dcterms:W3CDTF">2018-07-10T11:24:00Z</dcterms:modified>
</cp:coreProperties>
</file>